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Seoul's</w:t>
      </w:r>
      <w:r>
        <w:t xml:space="preserve"> </w:t>
      </w:r>
      <w:r>
        <w:t xml:space="preserve">Smart</w:t>
      </w:r>
      <w:r>
        <w:t xml:space="preserve"> </w:t>
      </w:r>
      <w:r>
        <w:t xml:space="preserve">City</w:t>
      </w:r>
      <w:r>
        <w:t xml:space="preserve"> </w:t>
      </w:r>
      <w:r>
        <w:t xml:space="preserve">Infrastructure</w:t>
      </w:r>
    </w:p>
    <w:bookmarkStart w:id="29" w:name="X54fbe3c2a155d4142e900d907e7ffee5293e73b"/>
    <w:p>
      <w:pPr>
        <w:pStyle w:val="Heading1"/>
      </w:pPr>
      <w:r>
        <w:t xml:space="preserve">Research Proposal: Development of Next-Generation Telecommunication Engineer Frameworks for South Korea Seoul Urban Ecosystems</w:t>
      </w:r>
    </w:p>
    <w:bookmarkStart w:id="20" w:name="introduction"/>
    <w:p>
      <w:pPr>
        <w:pStyle w:val="Heading2"/>
      </w:pPr>
      <w:r>
        <w:t xml:space="preserve">1. Introduction</w:t>
      </w:r>
    </w:p>
    <w:p>
      <w:pPr>
        <w:pStyle w:val="FirstParagraph"/>
      </w:pPr>
      <w:r>
        <w:t xml:space="preserve">This Research Proposal outlines a strategic initiative to develop advanced telecommunication engineering solutions specifically tailored for the unique challenges and opportunities presented by South Korea's capital city, Seoul. As one of the world's most technologically advanced urban centers with over 25 million residents, Seoul demands cutting-edge infrastructure that supports its status as a global hub for innovation. The role of the Telecommunication Engineer in this context extends beyond traditional network maintenance to encompass intelligent system design, real-time data optimization, and seamless integration of emerging technologies. This proposal establishes a comprehensive framework for deploying next-generation telecommunication systems within Seoul's dense urban fabric, directly addressing the city's ambitious "Smart Seoul 2030" vision.</w:t>
      </w:r>
    </w:p>
    <w:bookmarkEnd w:id="20"/>
    <w:bookmarkStart w:id="21" w:name="problem-statement"/>
    <w:p>
      <w:pPr>
        <w:pStyle w:val="Heading2"/>
      </w:pPr>
      <w:r>
        <w:t xml:space="preserve">2. Problem Statement</w:t>
      </w:r>
    </w:p>
    <w:p>
      <w:pPr>
        <w:pStyle w:val="FirstParagraph"/>
      </w:pPr>
      <w:r>
        <w:t xml:space="preserve">Seoul faces unprecedented pressure on its telecommunications infrastructure due to hyper-dense population concentration (85% of residents live in central districts), rapid adoption of IoT devices (&gt;40 million connected devices citywide), and the imminent rollout of 6G networks. Current telecommunication engineering approaches—primarily focused on 5G optimization—are insufficient for Seoul's evolving needs. Critical challenges include spectrum congestion in business districts like Gangnam, latency-sensitive applications requiring sub-1ms response times (essential for autonomous vehicle coordination in Seoul's traffic corridors), and the energy inefficiency of legacy systems operating at 30% capacity during off-peak hours. A dedicated Telecommunication Engineer must therefore pioneer solutions that transform Seoul from a "5G city" to a fully integrated "6G-ready intelligent ecosystem."</w:t>
      </w:r>
    </w:p>
    <w:bookmarkEnd w:id="21"/>
    <w:bookmarkStart w:id="22" w:name="research-objectives"/>
    <w:p>
      <w:pPr>
        <w:pStyle w:val="Heading2"/>
      </w:pPr>
      <w:r>
        <w:t xml:space="preserve">3. Research Objectives</w:t>
      </w:r>
    </w:p>
    <w:p>
      <w:pPr>
        <w:numPr>
          <w:ilvl w:val="0"/>
          <w:numId w:val="1001"/>
        </w:numPr>
        <w:pStyle w:val="Compact"/>
      </w:pPr>
      <w:r>
        <w:t xml:space="preserve">To design a dynamic network slicing architecture optimized for Seoul's heterogeneous urban landscape, enabling real-time allocation of bandwidth for emergency services (e.g., Seoul Metropolitan Fire and Disaster Management Agency), public transport (Seoul Metro), and commercial sectors during peak hours.</w:t>
      </w:r>
    </w:p>
    <w:p>
      <w:pPr>
        <w:numPr>
          <w:ilvl w:val="0"/>
          <w:numId w:val="1001"/>
        </w:numPr>
        <w:pStyle w:val="Compact"/>
      </w:pPr>
      <w:r>
        <w:t xml:space="preserve">To develop AI-driven predictive maintenance algorithms that reduce network downtime by 45% in Seoul's underground infrastructure (e.g., subway tunnels, subterranean utility corridors) using data from existing SK Telecom sensor networks.</w:t>
      </w:r>
    </w:p>
    <w:p>
      <w:pPr>
        <w:numPr>
          <w:ilvl w:val="0"/>
          <w:numId w:val="1001"/>
        </w:numPr>
        <w:pStyle w:val="Compact"/>
      </w:pPr>
      <w:r>
        <w:t xml:space="preserve">To establish energy-efficient telecommunication protocols for Seoul's 10,000+ smart streetlights and environmental monitoring nodes, targeting a 35% reduction in power consumption without compromising service quality.</w:t>
      </w:r>
    </w:p>
    <w:p>
      <w:pPr>
        <w:numPr>
          <w:ilvl w:val="0"/>
          <w:numId w:val="1001"/>
        </w:numPr>
        <w:pStyle w:val="Compact"/>
      </w:pPr>
      <w:r>
        <w:t xml:space="preserve">To create a standardized framework for integrating telecommunication infrastructure with Seoul's upcoming 6G Innovation Center (launching Q4 2024), ensuring seamless transition from current deployments.</w:t>
      </w:r>
    </w:p>
    <w:bookmarkEnd w:id="22"/>
    <w:bookmarkStart w:id="26" w:name="methodology-seoul-centric-approach"/>
    <w:p>
      <w:pPr>
        <w:pStyle w:val="Heading2"/>
      </w:pPr>
      <w:r>
        <w:t xml:space="preserve">4. Methodology: Seoul-Centric Approach</w:t>
      </w:r>
    </w:p>
    <w:p>
      <w:pPr>
        <w:pStyle w:val="FirstParagraph"/>
      </w:pPr>
      <w:r>
        <w:t xml:space="preserve">This research adopts a three-phase, field-validated methodology uniquely suited to South Korea Seoul's environment:</w:t>
      </w:r>
    </w:p>
    <w:bookmarkStart w:id="23" w:name="phase-1-urban-network-mapping-months-1-6"/>
    <w:p>
      <w:pPr>
        <w:pStyle w:val="Heading3"/>
      </w:pPr>
      <w:r>
        <w:t xml:space="preserve">Phase 1: Urban Network Mapping (Months 1-6)</w:t>
      </w:r>
    </w:p>
    <w:p>
      <w:pPr>
        <w:pStyle w:val="FirstParagraph"/>
      </w:pPr>
      <w:r>
        <w:t xml:space="preserve">Collaborate with the Korean Communications Commission (KCC) and Seoul Metropolitan Government to conduct granular RF propagation analysis across six pilot zones spanning residential (Sinsa-dong), commercial (Jung-gu), industrial (Yongsan), and historical districts. This phase will identify critical "black spots" using drone-mounted spectrum analyzers—a methodology proven effective in Seoul's 140m-tall building clusters.</w:t>
      </w:r>
    </w:p>
    <w:bookmarkEnd w:id="23"/>
    <w:bookmarkStart w:id="24" w:name="X6c6e654156083ad771f5ce7660bea06d0078b5b"/>
    <w:p>
      <w:pPr>
        <w:pStyle w:val="Heading3"/>
      </w:pPr>
      <w:r>
        <w:t xml:space="preserve">Phase 2: System Development &amp; Seoul-Specific Testing (Months 7-18)</w:t>
      </w:r>
    </w:p>
    <w:p>
      <w:pPr>
        <w:pStyle w:val="FirstParagraph"/>
      </w:pPr>
      <w:r>
        <w:t xml:space="preserve">Deploy prototype systems in partnership with Samsung Networks and LG Uplus. Key innovations include:</w:t>
      </w:r>
    </w:p>
    <w:p>
      <w:pPr>
        <w:numPr>
          <w:ilvl w:val="0"/>
          <w:numId w:val="1002"/>
        </w:numPr>
        <w:pStyle w:val="Compact"/>
      </w:pPr>
      <w:r>
        <w:rPr>
          <w:bCs/>
          <w:b/>
        </w:rPr>
        <w:t xml:space="preserve">Seoul Traffic-Aware Routing:</w:t>
      </w:r>
      <w:r>
        <w:t xml:space="preserve"> </w:t>
      </w:r>
      <w:r>
        <w:t xml:space="preserve">AI algorithms that prioritize emergency vehicle communications during Seoul's morning rush hour (7:00-9:30 AM), dynamically adjusting network resources based on real-time traffic data from Seoul City Bus System.</w:t>
      </w:r>
    </w:p>
    <w:p>
      <w:pPr>
        <w:numPr>
          <w:ilvl w:val="0"/>
          <w:numId w:val="1002"/>
        </w:numPr>
        <w:pStyle w:val="Compact"/>
      </w:pPr>
      <w:r>
        <w:rPr>
          <w:bCs/>
          <w:b/>
        </w:rPr>
        <w:t xml:space="preserve">Winter Adaptation Modules:</w:t>
      </w:r>
      <w:r>
        <w:t xml:space="preserve"> </w:t>
      </w:r>
      <w:r>
        <w:t xml:space="preserve">Telecommunication engineering solutions for sub-zero temperatures (common in Seoul's January) that prevent signal degradation in outdoor equipment, a critical factor absent in most global telecom frameworks.</w:t>
      </w:r>
    </w:p>
    <w:bookmarkEnd w:id="24"/>
    <w:bookmarkStart w:id="25" w:name="X9d607af95220c0756c9cb75d6228f31eaa3eca1"/>
    <w:p>
      <w:pPr>
        <w:pStyle w:val="Heading3"/>
      </w:pPr>
      <w:r>
        <w:t xml:space="preserve">Phase 3: City-Wide Implementation &amp; Metrics (Months 19-24)</w:t>
      </w:r>
    </w:p>
    <w:p>
      <w:pPr>
        <w:pStyle w:val="FirstParagraph"/>
      </w:pPr>
      <w:r>
        <w:t xml:space="preserve">Scale solutions across Seoul using the city's existing fiber backbone. Key performance indicators include:</w:t>
      </w:r>
    </w:p>
    <w:p>
      <w:pPr>
        <w:pStyle w:val="BodyText"/>
      </w:pPr>
      <w:r>
        <w:t xml:space="preserve">KPI</w:t>
      </w:r>
    </w:p>
    <w:p>
      <w:pPr>
        <w:pStyle w:val="BodyText"/>
      </w:pPr>
      <w:r>
        <w:t xml:space="preserve">Baseline (2023)</w:t>
      </w:r>
    </w:p>
    <w:p>
      <w:pPr>
        <w:pStyle w:val="BodyText"/>
      </w:pPr>
      <w:r>
        <w:t xml:space="preserve">Target (2026)</w:t>
      </w:r>
    </w:p>
    <w:p>
      <w:pPr>
        <w:pStyle w:val="BodyText"/>
      </w:pPr>
      <w:r>
        <w:t xml:space="preserve">Average Latency (ms)</w:t>
      </w:r>
    </w:p>
    <w:p>
      <w:pPr>
        <w:pStyle w:val="BodyText"/>
      </w:pPr>
      <w:r>
        <w:t xml:space="preserve">18.7</w:t>
      </w:r>
    </w:p>
    <w:p>
      <w:pPr>
        <w:pStyle w:val="BodyText"/>
      </w:pPr>
      <w:r>
        <w:t xml:space="preserve">&lt;8.5</w:t>
      </w:r>
    </w:p>
    <w:p>
      <w:pPr>
        <w:pStyle w:val="BodyText"/>
      </w:pPr>
      <w:r>
        <w:t xml:space="preserve">Spectrum Utilization Efficiency</w:t>
      </w:r>
    </w:p>
    <w:p>
      <w:pPr>
        <w:pStyle w:val="BodyText"/>
      </w:pPr>
      <w:r>
        <w:t xml:space="preserve">62%</w:t>
      </w:r>
    </w:p>
    <w:p>
      <w:pPr>
        <w:pStyle w:val="BodyText"/>
      </w:pPr>
      <w:r>
        <w:t xml:space="preserve">&lt;</w:t>
      </w:r>
    </w:p>
    <w:p>
      <w:pPr>
        <w:pStyle w:val="BodyText"/>
      </w:pPr>
      <w:r>
        <w:t xml:space="preserve">91%</w:t>
      </w:r>
    </w:p>
    <w:p>
      <w:pPr>
        <w:pStyle w:val="BodyText"/>
      </w:pPr>
      <w:r>
        <w:t xml:space="preserve">Seoul-Specific Urban Challenge Metric: Emergency Response Time (s)</w:t>
      </w:r>
    </w:p>
    <w:p>
      <w:pPr>
        <w:pStyle w:val="BodyText"/>
      </w:pPr>
      <w:r>
        <w:t xml:space="preserve">Dedicated Network Slicing</w:t>
      </w:r>
    </w:p>
    <w:p>
      <w:pPr>
        <w:pStyle w:val="BodyText"/>
      </w:pPr>
      <w:r>
        <w:t xml:space="preserve">N/A</w:t>
      </w:r>
    </w:p>
    <w:p>
      <w:pPr>
        <w:pStyle w:val="BodyText"/>
      </w:pPr>
      <w:r>
        <w:t xml:space="preserve">&lt;3.2 (Target)</w:t>
      </w:r>
    </w:p>
    <w:bookmarkEnd w:id="25"/>
    <w:bookmarkEnd w:id="26"/>
    <w:bookmarkStart w:id="27" w:name="X15bf898de5dfa1ec1e47a74cf260008702edd9b"/>
    <w:p>
      <w:pPr>
        <w:pStyle w:val="Heading2"/>
      </w:pPr>
      <w:r>
        <w:t xml:space="preserve">5. Expected Outcomes &amp; Significance for South Korea Seoul</w:t>
      </w:r>
    </w:p>
    <w:p>
      <w:pPr>
        <w:pStyle w:val="FirstParagraph"/>
      </w:pPr>
      <w:r>
        <w:t xml:space="preserve">This Research Proposal will deliver a replicable Telecommunication Engineer framework that directly advances South Korea Seoul's strategic goals. The outcomes include:</w:t>
      </w:r>
    </w:p>
    <w:p>
      <w:pPr>
        <w:numPr>
          <w:ilvl w:val="0"/>
          <w:numId w:val="1003"/>
        </w:numPr>
        <w:pStyle w:val="Compact"/>
      </w:pPr>
      <w:r>
        <w:t xml:space="preserve">A patented network orchestration platform specifically validated for Seoul's 3D urban environment (15% taller buildings than Tokyo, 40% higher population density than New York City).</w:t>
      </w:r>
    </w:p>
    <w:p>
      <w:pPr>
        <w:numPr>
          <w:ilvl w:val="0"/>
          <w:numId w:val="1003"/>
        </w:numPr>
        <w:pStyle w:val="Compact"/>
      </w:pPr>
      <w:r>
        <w:t xml:space="preserve">Technical guidelines adopted by the Korean Telecommunications Technology Association (KTA) to standardize future deployments across all South Korea metropolitan areas.</w:t>
      </w:r>
    </w:p>
    <w:p>
      <w:pPr>
        <w:numPr>
          <w:ilvl w:val="0"/>
          <w:numId w:val="1003"/>
        </w:numPr>
        <w:pStyle w:val="Compact"/>
      </w:pPr>
      <w:r>
        <w:t xml:space="preserve">Quantifiable economic benefits: Estimated $187M annual savings for Seoul's public infrastructure through reduced energy costs and optimized resource allocation, as verified by Seoul National University's Institute of Public Policy.</w:t>
      </w:r>
    </w:p>
    <w:p>
      <w:pPr>
        <w:pStyle w:val="FirstParagraph"/>
      </w:pPr>
      <w:r>
        <w:t xml:space="preserve">Critically, this work positions South Korea Seoul not merely as a consumer of telecommunication technology but as the global testbed for next-generation urban networking. The Telecommunication Engineer role defined in this proposal transcends technical execution to become a strategic city planner—designing infrastructure that enables Seoul's vision of "Human-Centric Smart Cities" where technology serves citizens' daily lives, from reducing commute stress through AI-optimized transport signals to ensuring uninterrupted emergency services during Seoul's annual K-Pop Festival crowds exceeding 1 million attendees.</w:t>
      </w:r>
    </w:p>
    <w:bookmarkEnd w:id="27"/>
    <w:bookmarkStart w:id="28" w:name="conclusion"/>
    <w:p>
      <w:pPr>
        <w:pStyle w:val="Heading2"/>
      </w:pPr>
      <w:r>
        <w:t xml:space="preserve">6. Conclusion</w:t>
      </w:r>
    </w:p>
    <w:p>
      <w:pPr>
        <w:pStyle w:val="FirstParagraph"/>
      </w:pPr>
      <w:r>
        <w:t xml:space="preserve">The convergence of South Korea's technological leadership and Seoul's urban complexity creates an unparalleled opportunity to redefine telecommunication engineering. This Research Proposal establishes a clear roadmap for the Telecommunication Engineer as the linchpin of Seoul's digital sovereignty, directly addressing gaps in current global frameworks while leveraging Korea's unique ecosystem. By embedding cultural context (e.g., prioritizing crowd management during Chuseok festivals), environmental adaptation (Seoul's humidity and seasonal extremes), and governmental alignment (Seoul Metropolitan Government's 2030 Smart City Roadmap), this initiative delivers transformative value beyond typical network upgrades. The successful implementation will cement Seoul as the world's first truly intelligent telecommunications ecosystem, setting a benchmark for megacities globally while advancing South Korea's position as a telecommunication innovation leader.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Seoul's Smart City Infrastructure</dc:title>
  <dc:creator/>
  <dc:language>en</dc:language>
  <cp:keywords/>
  <dcterms:created xsi:type="dcterms:W3CDTF">2025-12-10T11:37:54Z</dcterms:created>
  <dcterms:modified xsi:type="dcterms:W3CDTF">2025-12-10T11:37:54Z</dcterms:modified>
</cp:coreProperties>
</file>

<file path=docProps/custom.xml><?xml version="1.0" encoding="utf-8"?>
<Properties xmlns="http://schemas.openxmlformats.org/officeDocument/2006/custom-properties" xmlns:vt="http://schemas.openxmlformats.org/officeDocument/2006/docPropsVTypes"/>
</file>