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in</w:t>
      </w:r>
      <w:r>
        <w:t xml:space="preserve"> </w:t>
      </w:r>
      <w:r>
        <w:t xml:space="preserve">Madrid,</w:t>
      </w:r>
      <w:r>
        <w:t xml:space="preserve"> </w:t>
      </w:r>
      <w:r>
        <w:t xml:space="preserve">Spain</w:t>
      </w:r>
    </w:p>
    <w:bookmarkStart w:id="26" w:name="Xdde964732568f8b1c4dcd90050f24d2ac3cf88b"/>
    <w:p>
      <w:pPr>
        <w:pStyle w:val="Heading1"/>
      </w:pPr>
      <w:r>
        <w:t xml:space="preserve">Research Proposal: Advancing Sustainable and Resilient Telecommunication Engineering Frameworks for Urban Environments in Madrid, Spain</w:t>
      </w:r>
    </w:p>
    <w:bookmarkStart w:id="20" w:name="abstract-approx.-180-words"/>
    <w:p>
      <w:pPr>
        <w:pStyle w:val="Heading2"/>
      </w:pPr>
      <w:r>
        <w:t xml:space="preserve">Abstract (Approx. 180 words)</w:t>
      </w:r>
    </w:p>
    <w:p>
      <w:pPr>
        <w:pStyle w:val="FirstParagraph"/>
      </w:pPr>
      <w:r>
        <w:t xml:space="preserve">This research proposal outlines a critical investigation into the future of telecommunication engineering within the specific context of Madrid, Spain. As Spain accelerates its digital transformation under the National Digital Strategy 2030 and European Union initiatives like NextGenerationEU, Madrid faces unique challenges as a densely populated, historic metropolitan hub requiring robust, sustainable, and secure communication infrastructure. This project addresses the gap between national regulatory frameworks and the on-the-ground realities of deploying next-generation networks (6G research phases, IoT ecosystems, critical infrastructure resilience) within Madrid's complex urban fabric. The central research question asks: *How can telecommunication engineering solutions be optimized to overcome Madrid-specific barriers including heritage building constraints, spectrum allocation inefficiencies, and socio-economic digital inclusion disparities?* The proposed methodology integrates field-based network performance analytics across diverse Madrid districts (e.g., Salamanca vs. Villaverde), computational modeling using Spanish spectrum data, and stakeholder co-creation workshops with key Madrid entities like Telefónica's Innovation Hub, Red.es, and local municipal authorities. Findings will directly inform the development of a tailored Telecommunication Engineer's operational framework for Madrid, contributing to Spain's goal of becoming a European leader in smart city connectivity by 2030.</w:t>
      </w:r>
    </w:p>
    <w:bookmarkEnd w:id="20"/>
    <w:bookmarkStart w:id="21" w:name="Xec57cdd3633ef93e10e4e72ae641346c2e10718"/>
    <w:p>
      <w:pPr>
        <w:pStyle w:val="Heading2"/>
      </w:pPr>
      <w:r>
        <w:t xml:space="preserve">1. Introduction: The Imperative for Madrid-Specific Research (Approx. 150 words)</w:t>
      </w:r>
    </w:p>
    <w:p>
      <w:pPr>
        <w:pStyle w:val="FirstParagraph"/>
      </w:pPr>
      <w:r>
        <w:t xml:space="preserve">The rapid evolution of telecommunications technology presents both unprecedented opportunities and acute challenges for Spain's largest city, Madrid. As the political, economic, and cultural heart of Spain, Madrid demands telecommunication engineering solutions that transcend generic European models to address its unique urban morphology (a blend of medieval structures and modern architecture), high population density (over 3 million within city limits), significant tourism flows (approx. 15 million visitors annually), and varying socio-economic zones. Current national strategies often overlook the granular complexities of implementing fiber-to-the-home, dense small-cell networks for 5G/6G, or resilient IoT systems in Madrid's historic districts where traditional installation methods face legal and physical barriers. This research is not merely an academic exercise; it is a vital necessity for Spain to meet its commitments under the European Electronic Communications Code (EECC) and avoid being left behind in the race for digital sovereignty. A dedicated focus on Madrid provides a critical case study that can shape telecommunication engineering best practices across Spain and similar global megacities.</w:t>
      </w:r>
    </w:p>
    <w:bookmarkEnd w:id="21"/>
    <w:bookmarkStart w:id="22" w:name="Xd670837a9e998aa577ef125c1c0627f138c6704"/>
    <w:p>
      <w:pPr>
        <w:pStyle w:val="Heading2"/>
      </w:pPr>
      <w:r>
        <w:t xml:space="preserve">2. Problem Statement: Critical Gaps in Madrid's Telecommunications Landscape (Approx. 170 words)</w:t>
      </w:r>
    </w:p>
    <w:p>
      <w:pPr>
        <w:pStyle w:val="FirstParagraph"/>
      </w:pPr>
      <w:r>
        <w:t xml:space="preserve">Despite Spain's progress, significant gaps persist in Madrid's telecommunication infrastructure, directly impacting the capabilities of a Telecommunication Engineer operating within the city:</w:t>
      </w:r>
    </w:p>
    <w:p>
      <w:pPr>
        <w:numPr>
          <w:ilvl w:val="0"/>
          <w:numId w:val="1001"/>
        </w:numPr>
        <w:pStyle w:val="Compact"/>
      </w:pPr>
      <w:r>
        <w:rPr>
          <w:bCs/>
          <w:b/>
        </w:rPr>
        <w:t xml:space="preserve">Heritage Constraint Integration:</w:t>
      </w:r>
      <w:r>
        <w:t xml:space="preserve"> </w:t>
      </w:r>
      <w:r>
        <w:t xml:space="preserve">Historic buildings (e.g., in La Latina or Retiro) often prohibit conventional antenna placement or trenching for fiber, forcing engineers into suboptimal solutions that compromise coverage and signal quality.</w:t>
      </w:r>
    </w:p>
    <w:p>
      <w:pPr>
        <w:numPr>
          <w:ilvl w:val="0"/>
          <w:numId w:val="1001"/>
        </w:numPr>
        <w:pStyle w:val="Compact"/>
      </w:pPr>
      <w:r>
        <w:rPr>
          <w:bCs/>
          <w:b/>
        </w:rPr>
        <w:t xml:space="preserve">Spectrum Utilization Inefficiency:</w:t>
      </w:r>
      <w:r>
        <w:t xml:space="preserve"> </w:t>
      </w:r>
      <w:r>
        <w:t xml:space="preserve">Madrid's high demand for wireless services leads to congestion in key bands (e.g., 3.5 GHz, 26 GHz), yet spectrum allocation data lacks granularity for city-specific optimization strategies crucial for a Telecommunication Engineer.</w:t>
      </w:r>
    </w:p>
    <w:p>
      <w:pPr>
        <w:numPr>
          <w:ilvl w:val="0"/>
          <w:numId w:val="1001"/>
        </w:numPr>
        <w:pStyle w:val="Compact"/>
      </w:pPr>
      <w:r>
        <w:rPr>
          <w:bCs/>
          <w:b/>
        </w:rPr>
        <w:t xml:space="preserve">Digital Divide Persistence:</w:t>
      </w:r>
      <w:r>
        <w:t xml:space="preserve"> </w:t>
      </w:r>
      <w:r>
        <w:t xml:space="preserve">Significant disparities exist between affluent districts (like Chamberí) and peripheral neighborhoods (like Usera or Vicálvaro), impacting the equitable rollout of services, a challenge requiring nuanced engineering and social analysis from the Telecommunication Engineer's perspective.</w:t>
      </w:r>
    </w:p>
    <w:p>
      <w:pPr>
        <w:numPr>
          <w:ilvl w:val="0"/>
          <w:numId w:val="1001"/>
        </w:numPr>
        <w:pStyle w:val="Compact"/>
      </w:pPr>
      <w:r>
        <w:rPr>
          <w:bCs/>
          <w:b/>
        </w:rPr>
        <w:t xml:space="preserve">Critical Infrastructure Vulnerability:</w:t>
      </w:r>
      <w:r>
        <w:t xml:space="preserve"> </w:t>
      </w:r>
      <w:r>
        <w:t xml:space="preserve">Madrid's reliance on centralized network points makes it susceptible to localized outages; resilient mesh networking solutions tailored for urban canyon effects are underdeveloped in current Spanish standards.</w:t>
      </w:r>
    </w:p>
    <w:p>
      <w:pPr>
        <w:pStyle w:val="FirstParagraph"/>
      </w:pPr>
      <w:r>
        <w:t xml:space="preserve">These gaps necessitate research specifically designed for the Madrid context, moving beyond national averages to deliver actionable engineering insights.</w:t>
      </w:r>
    </w:p>
    <w:bookmarkEnd w:id="22"/>
    <w:bookmarkStart w:id="23" w:name="X4aeac24d9c4e2deebc00aad7aaf06a72b5651b6"/>
    <w:p>
      <w:pPr>
        <w:pStyle w:val="Heading2"/>
      </w:pPr>
      <w:r>
        <w:t xml:space="preserve">3. Research Objectives &amp; Methodology (Approx. 250 words)</w:t>
      </w:r>
    </w:p>
    <w:p>
      <w:pPr>
        <w:pStyle w:val="FirstParagraph"/>
      </w:pPr>
      <w:r>
        <w:t xml:space="preserve">The primary objective is to develop a comprehensive, Madrid-centric framework for telecommunication engineering deployment and management. Specific objectives include:</w:t>
      </w:r>
    </w:p>
    <w:p>
      <w:pPr>
        <w:numPr>
          <w:ilvl w:val="0"/>
          <w:numId w:val="1002"/>
        </w:numPr>
        <w:pStyle w:val="Compact"/>
      </w:pPr>
      <w:r>
        <w:t xml:space="preserve">To map and quantify network performance anomalies across five distinct Madrid zones with varying architectural, demographic, and economic profiles using real-time field testing (WiFi/5G signal strength, latency, throughput).</w:t>
      </w:r>
    </w:p>
    <w:p>
      <w:pPr>
        <w:numPr>
          <w:ilvl w:val="0"/>
          <w:numId w:val="1002"/>
        </w:numPr>
        <w:pStyle w:val="Compact"/>
      </w:pPr>
      <w:r>
        <w:t xml:space="preserve">To model optimal spectrum allocation strategies for Madrid's unique urban environment using GIS data overlaid with population density maps and historical congestion data from the Spanish Spectrum Management Agency (Agencia Española de Seguridad Aérea - AESA).</w:t>
      </w:r>
    </w:p>
    <w:p>
      <w:pPr>
        <w:numPr>
          <w:ilvl w:val="0"/>
          <w:numId w:val="1002"/>
        </w:numPr>
        <w:pStyle w:val="Compact"/>
      </w:pPr>
      <w:r>
        <w:t xml:space="preserve">To co-design a "Digital Inclusion Protocol" with community leaders in underserved neighborhoods, integrating infrastructure planning with socio-economic factors to guide Telecommunication Engineer decision-making.</w:t>
      </w:r>
    </w:p>
    <w:p>
      <w:pPr>
        <w:numPr>
          <w:ilvl w:val="0"/>
          <w:numId w:val="1002"/>
        </w:numPr>
        <w:pStyle w:val="Compact"/>
      </w:pPr>
      <w:r>
        <w:t xml:space="preserve">To evaluate the cost-benefit and technical feasibility of deploying AI-driven network optimization tools specifically calibrated for Madrid's building stock and traffic patterns (e.g., using machine learning on data from Telefónica's Madrid testbeds).</w:t>
      </w:r>
    </w:p>
    <w:p>
      <w:pPr>
        <w:pStyle w:val="FirstParagraph"/>
      </w:pPr>
      <w:r>
        <w:t xml:space="preserve">The methodology employs a mixed-methods approach:</w:t>
      </w:r>
    </w:p>
    <w:p>
      <w:pPr>
        <w:numPr>
          <w:ilvl w:val="0"/>
          <w:numId w:val="1003"/>
        </w:numPr>
        <w:pStyle w:val="Compact"/>
      </w:pPr>
      <w:r>
        <w:rPr>
          <w:bCs/>
          <w:b/>
        </w:rPr>
        <w:t xml:space="preserve">Phase 1 (3 months):</w:t>
      </w:r>
      <w:r>
        <w:t xml:space="preserve"> </w:t>
      </w:r>
      <w:r>
        <w:t xml:space="preserve">Comprehensive field surveys across selected zones, utilizing portable network analyzers and drone-based aerial mapping for heritage areas.</w:t>
      </w:r>
    </w:p>
    <w:p>
      <w:pPr>
        <w:numPr>
          <w:ilvl w:val="0"/>
          <w:numId w:val="1003"/>
        </w:numPr>
        <w:pStyle w:val="Compact"/>
      </w:pPr>
      <w:r>
        <w:rPr>
          <w:bCs/>
          <w:b/>
        </w:rPr>
        <w:t xml:space="preserve">Phase 2 (4 months):</w:t>
      </w:r>
      <w:r>
        <w:t xml:space="preserve"> </w:t>
      </w:r>
      <w:r>
        <w:t xml:space="preserve">Computational modeling using NS-3 network simulator with Madrid-specific parameters; analysis of ESAE spectrum usage databases.</w:t>
      </w:r>
    </w:p>
    <w:p>
      <w:pPr>
        <w:numPr>
          <w:ilvl w:val="0"/>
          <w:numId w:val="1003"/>
        </w:numPr>
        <w:pStyle w:val="Compact"/>
      </w:pPr>
      <w:r>
        <w:rPr>
          <w:bCs/>
          <w:b/>
        </w:rPr>
        <w:t xml:space="preserve">Phase 3 (2 months):</w:t>
      </w:r>
      <w:r>
        <w:t xml:space="preserve"> </w:t>
      </w:r>
      <w:r>
        <w:t xml:space="preserve">Co-creation workshops with Telefónica Madrid Innovation Hub, Red.es, and municipal digital offices to validate models and protocols.</w:t>
      </w:r>
    </w:p>
    <w:p>
      <w:pPr>
        <w:numPr>
          <w:ilvl w:val="0"/>
          <w:numId w:val="1003"/>
        </w:numPr>
        <w:pStyle w:val="Compact"/>
      </w:pPr>
      <w:r>
        <w:rPr>
          <w:bCs/>
          <w:b/>
        </w:rPr>
        <w:t xml:space="preserve">Phase 4 (3 months):</w:t>
      </w:r>
      <w:r>
        <w:t xml:space="preserve"> </w:t>
      </w:r>
      <w:r>
        <w:t xml:space="preserve">Development of the integrated "Madrid Telecommunication Engineering Framework" report, including technical guidelines and policy recommendations for Spanish regulators (e.g., Comisión del Mercado de las Telecomunicaciones - CMT).</w:t>
      </w:r>
    </w:p>
    <w:bookmarkEnd w:id="23"/>
    <w:bookmarkStart w:id="24" w:name="Xf61b12bc81ad56e6f110f854fc9f44986c472f7"/>
    <w:p>
      <w:pPr>
        <w:pStyle w:val="Heading2"/>
      </w:pPr>
      <w:r>
        <w:t xml:space="preserve">4. Expected Impact &amp; Significance for Spain Madrid (Approx. 150 words)</w:t>
      </w:r>
    </w:p>
    <w:p>
      <w:pPr>
        <w:pStyle w:val="FirstParagraph"/>
      </w:pPr>
      <w:r>
        <w:t xml:space="preserve">This research will deliver tangible value for both the Telecommunication Engineer profession in Spain and the city of Madrid:</w:t>
      </w:r>
    </w:p>
    <w:p>
      <w:pPr>
        <w:numPr>
          <w:ilvl w:val="0"/>
          <w:numId w:val="1004"/>
        </w:numPr>
        <w:pStyle w:val="Compact"/>
      </w:pPr>
      <w:r>
        <w:rPr>
          <w:bCs/>
          <w:b/>
        </w:rPr>
        <w:t xml:space="preserve">For Telecommunication Engineers:</w:t>
      </w:r>
      <w:r>
        <w:t xml:space="preserve"> </w:t>
      </w:r>
      <w:r>
        <w:t xml:space="preserve">Provides a validated, localized toolkit addressing real-world hurdles specific to Madrid's environment, moving beyond theoretical knowledge to practical, deployable solutions (e.g., optimized installation guides for heritage zones).</w:t>
      </w:r>
    </w:p>
    <w:p>
      <w:pPr>
        <w:numPr>
          <w:ilvl w:val="0"/>
          <w:numId w:val="1004"/>
        </w:numPr>
        <w:pStyle w:val="Compact"/>
      </w:pPr>
      <w:r>
        <w:rPr>
          <w:bCs/>
          <w:b/>
        </w:rPr>
        <w:t xml:space="preserve">For Madrid &amp; Spain:</w:t>
      </w:r>
      <w:r>
        <w:t xml:space="preserve"> </w:t>
      </w:r>
      <w:r>
        <w:t xml:space="preserve">Directly supports the city's Smart City initiative (Madrid+2030) and national goals by enabling faster, fairer deployment of critical infrastructure. It will inform the CMT's future regulatory approaches for urban spectrum management in Spain.</w:t>
      </w:r>
    </w:p>
    <w:p>
      <w:pPr>
        <w:numPr>
          <w:ilvl w:val="0"/>
          <w:numId w:val="1004"/>
        </w:numPr>
        <w:pStyle w:val="Compact"/>
      </w:pPr>
      <w:r>
        <w:rPr>
          <w:bCs/>
          <w:b/>
        </w:rPr>
        <w:t xml:space="preserve">For Socio-Economic Development:</w:t>
      </w:r>
      <w:r>
        <w:t xml:space="preserve"> </w:t>
      </w:r>
      <w:r>
        <w:t xml:space="preserve">By reducing the digital divide through targeted engineering solutions, this project contributes to Madrid's inclusive growth and enhances Spain's competitiveness within the EU Digital Decade framework. Findings will be shared with key stakeholders including the Madrid City Council (Ayuntamiento de Madrid) and Spanish Ministry of Economic Affairs.</w:t>
      </w:r>
    </w:p>
    <w:p>
      <w:pPr>
        <w:pStyle w:val="FirstParagraph"/>
      </w:pPr>
      <w:r>
        <w:t xml:space="preserve">The outcomes ensure that telecommunication engineering in Spain, particularly in its most complex urban center, becomes not just efficient, but truly resilient and equitable.</w:t>
      </w:r>
    </w:p>
    <w:bookmarkEnd w:id="24"/>
    <w:bookmarkStart w:id="25" w:name="conclusion-approx.-100-words"/>
    <w:p>
      <w:pPr>
        <w:pStyle w:val="Heading2"/>
      </w:pPr>
      <w:r>
        <w:t xml:space="preserve">5. Conclusion (Approx. 100 words)</w:t>
      </w:r>
    </w:p>
    <w:p>
      <w:pPr>
        <w:pStyle w:val="FirstParagraph"/>
      </w:pPr>
      <w:r>
        <w:t xml:space="preserve">The successful execution of this research proposal will establish a definitive benchmark for telecommunication engineering excellence within Madrid, Spain. By grounding the investigation in Madrid's specific urban challenges – from historic architecture to digital inequality – it moves beyond generic solutions to deliver actionable, locally relevant knowledge. This work directly empowers Telecommunication Engineers operating across Spain's most significant metropolis and provides a replicable model for other major cities facing similar complexities. Ultimately, this research is an investment in Madrid's digital future, its integration into Spain's national technological leadership narrative, and the creation of a more connected, resilient urban environment for all citizens. It answers the critical call for telecommunication engineering that is not only technically advanced but deeply attuned to the unique realities of Spain Madrid.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Solutions in Madrid, Spain</dc:title>
  <dc:creator/>
  <dc:language>en</dc:language>
  <cp:keywords/>
  <dcterms:created xsi:type="dcterms:W3CDTF">2026-07-15T01:21:55Z</dcterms:created>
  <dcterms:modified xsi:type="dcterms:W3CDTF">2026-07-15T01:21:55Z</dcterms:modified>
</cp:coreProperties>
</file>

<file path=docProps/custom.xml><?xml version="1.0" encoding="utf-8"?>
<Properties xmlns="http://schemas.openxmlformats.org/officeDocument/2006/custom-properties" xmlns:vt="http://schemas.openxmlformats.org/officeDocument/2006/docPropsVTypes"/>
</file>