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Turkey</w:t>
      </w:r>
      <w:r>
        <w:t xml:space="preserve"> </w:t>
      </w:r>
      <w:r>
        <w:t xml:space="preserve">Ankara's</w:t>
      </w:r>
      <w:r>
        <w:t xml:space="preserve"> </w:t>
      </w:r>
      <w:r>
        <w:t xml:space="preserve">Digital</w:t>
      </w:r>
      <w:r>
        <w:t xml:space="preserve"> </w:t>
      </w:r>
      <w:r>
        <w:t xml:space="preserve">Future</w:t>
      </w:r>
    </w:p>
    <w:bookmarkStart w:id="27" w:name="X53e59258c2bbc22fe13919877ba83e99249b214"/>
    <w:p>
      <w:pPr>
        <w:pStyle w:val="Heading1"/>
      </w:pPr>
      <w:r>
        <w:t xml:space="preserve">Research Proposal: Strategic Development of Telecommunication Engineer Expertise in Turkey Ankara for Next-Generation Network Infrastructure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addresses a critical gap in Turkey's digital transformation strategy by focusing on the specialized requirements for a modern</w:t>
      </w:r>
      <w:r>
        <w:t xml:space="preserve"> </w:t>
      </w:r>
      <w:r>
        <w:rPr>
          <w:bCs/>
          <w:b/>
        </w:rPr>
        <w:t xml:space="preserve">Telecommunication Engineer</w:t>
      </w:r>
      <w:r>
        <w:t xml:space="preserve"> </w:t>
      </w:r>
      <w:r>
        <w:t xml:space="preserve">within the dynamic technological ecosystem of</w:t>
      </w:r>
      <w:r>
        <w:t xml:space="preserve"> </w:t>
      </w:r>
      <w:r>
        <w:rPr>
          <w:bCs/>
          <w:b/>
        </w:rPr>
        <w:t xml:space="preserve">Turkey Ankara</w:t>
      </w:r>
      <w:r>
        <w:t xml:space="preserve">. As Turkey accelerates its national digital agenda, including the 2023-2025 National Digital Strategy and massive 5G rollout initiatives, Ankara emerges as the undisputed epicenter for telecommunications innovation. The city hosts major industry headquarters (including Turkcell, Vodafone Turkey), research institutions like TÜBİTAK UEKAE and Hacettepe University's Engineering Faculty, and burgeoning tech hubs such as Teknokent. However, a significant deficit exists in locally trained</w:t>
      </w:r>
      <w:r>
        <w:t xml:space="preserve"> </w:t>
      </w:r>
      <w:r>
        <w:rPr>
          <w:bCs/>
          <w:b/>
        </w:rPr>
        <w:t xml:space="preserve">Telecommunication Engineer</w:t>
      </w:r>
      <w:r>
        <w:t xml:space="preserve">s equipped with the advanced skills needed to deploy and manage AI-driven networks, IoT ecosystems, and satellite-integrated communications—skills paramount for</w:t>
      </w:r>
      <w:r>
        <w:t xml:space="preserve"> </w:t>
      </w:r>
      <w:r>
        <w:rPr>
          <w:bCs/>
          <w:b/>
        </w:rPr>
        <w:t xml:space="preserve">Turkey Ankara</w:t>
      </w:r>
      <w:r>
        <w:t xml:space="preserve">'s position as a regional digital leader.</w:t>
      </w:r>
    </w:p>
    <w:bookmarkEnd w:id="20"/>
    <w:bookmarkStart w:id="21" w:name="X8f96d0b852bffaf3ca062c449654994dac1c170"/>
    <w:p>
      <w:pPr>
        <w:pStyle w:val="Heading2"/>
      </w:pPr>
      <w:r>
        <w:t xml:space="preserve">II. Problem Statement: The Ankara-Specific Skill Gap</w:t>
      </w:r>
    </w:p>
    <w:p>
      <w:pPr>
        <w:pStyle w:val="FirstParagraph"/>
      </w:pPr>
      <w:r>
        <w:t xml:space="preserve">While Turkey has made strides in telecommunications infrastructure deployment, local talent pipelines fail to meet the evolving demands of Ankara's network operators and emerging tech firms. A 2023 TÜBİTAK report identified a 35% shortage of specialized</w:t>
      </w:r>
      <w:r>
        <w:t xml:space="preserve"> </w:t>
      </w:r>
      <w:r>
        <w:rPr>
          <w:bCs/>
          <w:b/>
        </w:rPr>
        <w:t xml:space="preserve">Telecommunication Engineer</w:t>
      </w:r>
      <w:r>
        <w:t xml:space="preserve">s in metropolitan Ankara, particularly in fields like: (1) Network Slicing for 5G/6G core networks, (2) Edge Computing Integration, and (3) Cybersecurity for critical telecom infrastructure. This gap directly impedes Turkey's ability to leverage its national investment in fiber-optic expansion and the $2.1B Ankara-based 5G spectrum auction. Crucially, existing engineering curricula across Ankara universities remain largely theoretical, lacking industry-aligned practical training modules validated by</w:t>
      </w:r>
      <w:r>
        <w:t xml:space="preserve"> </w:t>
      </w:r>
      <w:r>
        <w:rPr>
          <w:bCs/>
          <w:b/>
        </w:rPr>
        <w:t xml:space="preserve">Turkey</w:t>
      </w:r>
      <w:r>
        <w:t xml:space="preserve">'s leading telecom operators. Without immediate intervention, Turkey risks ceding strategic technological sovereignty in a sector vital to national security and economic competitiveness.</w:t>
      </w:r>
    </w:p>
    <w:bookmarkEnd w:id="21"/>
    <w:bookmarkStart w:id="22" w:name="Xebef53dd473acefa054bd2b29c3fd4aa2930784"/>
    <w:p>
      <w:pPr>
        <w:pStyle w:val="Heading2"/>
      </w:pPr>
      <w:r>
        <w:t xml:space="preserve">III. Research Objectives: Focusing on Ankara's Unique Ecosystem</w:t>
      </w:r>
    </w:p>
    <w:p>
      <w:pPr>
        <w:pStyle w:val="FirstParagraph"/>
      </w:pPr>
      <w:r>
        <w:t xml:space="preserve">This research aims to establish a replicable model for developing next-generation</w:t>
      </w:r>
      <w:r>
        <w:t xml:space="preserve"> </w:t>
      </w:r>
      <w:r>
        <w:rPr>
          <w:bCs/>
          <w:b/>
        </w:rPr>
        <w:t xml:space="preserve">Telecommunication Engineer</w:t>
      </w:r>
      <w:r>
        <w:t xml:space="preserve">s tailored to the specific needs of the</w:t>
      </w:r>
      <w:r>
        <w:t xml:space="preserve"> </w:t>
      </w:r>
      <w:r>
        <w:rPr>
          <w:bCs/>
          <w:b/>
        </w:rPr>
        <w:t xml:space="preserve">Turkey Ankara</w:t>
      </w:r>
      <w:r>
        <w:t xml:space="preserve"> </w:t>
      </w:r>
      <w:r>
        <w:t xml:space="preserve">market. Primary objectives include:</w:t>
      </w:r>
    </w:p>
    <w:p>
      <w:pPr>
        <w:numPr>
          <w:ilvl w:val="0"/>
          <w:numId w:val="1001"/>
        </w:numPr>
        <w:pStyle w:val="Compact"/>
      </w:pPr>
      <w:r>
        <w:rPr>
          <w:iCs/>
          <w:i/>
        </w:rPr>
        <w:t xml:space="preserve">Mapping Skill Deficits:</w:t>
      </w:r>
      <w:r>
        <w:t xml:space="preserve"> </w:t>
      </w:r>
      <w:r>
        <w:t xml:space="preserve">Conduct industry surveys and skills-gap analysis across 15+ Ankara-based telecom firms (including Turkcell, Vodafone, and startups in Çubuk Valley) to identify precise technical competencies required for roles in network optimization, AI-driven traffic management, and quantum-resistant encryption.</w:t>
      </w:r>
    </w:p>
    <w:p>
      <w:pPr>
        <w:numPr>
          <w:ilvl w:val="0"/>
          <w:numId w:val="1001"/>
        </w:numPr>
        <w:pStyle w:val="Compact"/>
      </w:pPr>
      <w:r>
        <w:rPr>
          <w:iCs/>
          <w:i/>
        </w:rPr>
        <w:t xml:space="preserve">Curriculum Co-Design:</w:t>
      </w:r>
      <w:r>
        <w:t xml:space="preserve"> </w:t>
      </w:r>
      <w:r>
        <w:t xml:space="preserve">Develop an industry-academic partnership framework with Ankara University, Middle East Technical University (METU), and Yıldız Technical University to integrate real-time case studies from Ankara's network deployments into bachelor’s and master’s programs.</w:t>
      </w:r>
    </w:p>
    <w:p>
      <w:pPr>
        <w:numPr>
          <w:ilvl w:val="0"/>
          <w:numId w:val="1001"/>
        </w:numPr>
        <w:pStyle w:val="Compact"/>
      </w:pPr>
      <w:r>
        <w:rPr>
          <w:iCs/>
          <w:i/>
        </w:rPr>
        <w:t xml:space="preserve">Practical Skill Validation:</w:t>
      </w:r>
      <w:r>
        <w:t xml:space="preserve"> </w:t>
      </w:r>
      <w:r>
        <w:t xml:space="preserve">Create a standardized certification pathway for</w:t>
      </w:r>
      <w:r>
        <w:t xml:space="preserve"> </w:t>
      </w:r>
      <w:r>
        <w:rPr>
          <w:bCs/>
          <w:b/>
        </w:rPr>
        <w:t xml:space="preserve">Telecommunication Engineer</w:t>
      </w:r>
      <w:r>
        <w:t xml:space="preserve">s validated by BTK (Turkish Telecommunications Authority) and industry partners, with practical labs hosted at the Ankara-based TÜBİTAK National Telecommunications Center.</w:t>
      </w:r>
    </w:p>
    <w:bookmarkEnd w:id="22"/>
    <w:bookmarkStart w:id="23" w:name="X118c342c70afaf9e5676407e06ad385a074df91"/>
    <w:p>
      <w:pPr>
        <w:pStyle w:val="Heading2"/>
      </w:pPr>
      <w:r>
        <w:t xml:space="preserve">IV. Methodology: Ankara-Centric Implementation Framework</w:t>
      </w:r>
    </w:p>
    <w:p>
      <w:pPr>
        <w:pStyle w:val="FirstParagraph"/>
      </w:pPr>
      <w:r>
        <w:t xml:space="preserve">The research employs a mixed-methods approach designed for rapid local impact:</w:t>
      </w:r>
    </w:p>
    <w:p>
      <w:pPr>
        <w:numPr>
          <w:ilvl w:val="0"/>
          <w:numId w:val="1002"/>
        </w:numPr>
        <w:pStyle w:val="Compact"/>
      </w:pPr>
      <w:r>
        <w:rPr>
          <w:bCs/>
          <w:b/>
        </w:rPr>
        <w:t xml:space="preserve">Phase 1 (Months 1-4):</w:t>
      </w:r>
      <w:r>
        <w:t xml:space="preserve"> </w:t>
      </w:r>
      <w:r>
        <w:t xml:space="preserve">Primary data collection via structured interviews with Ankara network operations managers and analysis of job postings from Teknokent and Çankaya-based firms. This identifies critical skill clusters (e.g., "5G Network Slicing Implementation," "IoT Security for Smart City Networks") specific to</w:t>
      </w:r>
      <w:r>
        <w:t xml:space="preserve"> </w:t>
      </w:r>
      <w:r>
        <w:rPr>
          <w:bCs/>
          <w:b/>
        </w:rPr>
        <w:t xml:space="preserve">Turkey Ankara</w:t>
      </w:r>
      <w:r>
        <w:t xml:space="preserve">'s infrastructure.</w:t>
      </w:r>
    </w:p>
    <w:p>
      <w:pPr>
        <w:numPr>
          <w:ilvl w:val="0"/>
          <w:numId w:val="1002"/>
        </w:numPr>
        <w:pStyle w:val="Compact"/>
      </w:pPr>
      <w:r>
        <w:rPr>
          <w:bCs/>
          <w:b/>
        </w:rPr>
        <w:t xml:space="preserve">Phase 2 (Months 5-8):</w:t>
      </w:r>
      <w:r>
        <w:t xml:space="preserve"> </w:t>
      </w:r>
      <w:r>
        <w:t xml:space="preserve">Co-design workshops with Ankara University’s Telecommunications Engineering Department and industry leads at Turkcell's Ankara Innovation Hub, developing modular curriculum components. Content will emphasize local scenarios: optimizing networks for Ankara's unique geography (e.g., mountainous regions around Eryaman), adapting to Turkey's national cybersecurity regulations, and integrating Turkish-made IoT hardware.</w:t>
      </w:r>
    </w:p>
    <w:p>
      <w:pPr>
        <w:numPr>
          <w:ilvl w:val="0"/>
          <w:numId w:val="1002"/>
        </w:numPr>
        <w:pStyle w:val="Compact"/>
      </w:pPr>
      <w:r>
        <w:rPr>
          <w:bCs/>
          <w:b/>
        </w:rPr>
        <w:t xml:space="preserve">Phase 3 (Months 9-12):</w:t>
      </w:r>
      <w:r>
        <w:t xml:space="preserve"> </w:t>
      </w:r>
      <w:r>
        <w:t xml:space="preserve">Pilot implementation at METU’s Ankara campus with industry internships at BTK-certified facilities. Evaluate effectiveness via student performance metrics, employer feedback, and placement rates in Ankara's telecom sector—measuring success against the project’s target of increasing local</w:t>
      </w:r>
      <w:r>
        <w:t xml:space="preserve"> </w:t>
      </w:r>
      <w:r>
        <w:rPr>
          <w:bCs/>
          <w:b/>
        </w:rPr>
        <w:t xml:space="preserve">Telecommunication Engineer</w:t>
      </w:r>
      <w:r>
        <w:t xml:space="preserve"> </w:t>
      </w:r>
      <w:r>
        <w:t xml:space="preserve">hiring by 40% within 2 years.</w:t>
      </w:r>
    </w:p>
    <w:bookmarkEnd w:id="23"/>
    <w:bookmarkStart w:id="24" w:name="Xfe85453ca4cf6e8b048e96138a5b29289b57eff"/>
    <w:p>
      <w:pPr>
        <w:pStyle w:val="Heading2"/>
      </w:pPr>
      <w:r>
        <w:t xml:space="preserve">V. Expected Outcomes and Strategic Value for Turkey Ankara</w:t>
      </w:r>
    </w:p>
    <w:p>
      <w:pPr>
        <w:pStyle w:val="FirstParagraph"/>
      </w:pPr>
      <w:r>
        <w:t xml:space="preserve">This research will deliver actionable outputs directly serving Ankara's strategic priorities:</w:t>
      </w:r>
    </w:p>
    <w:p>
      <w:pPr>
        <w:numPr>
          <w:ilvl w:val="0"/>
          <w:numId w:val="1003"/>
        </w:numPr>
        <w:pStyle w:val="Compact"/>
      </w:pPr>
      <w:r>
        <w:rPr>
          <w:iCs/>
          <w:i/>
        </w:rPr>
        <w:t xml:space="preserve">Industry-Validated Curriculum Framework:</w:t>
      </w:r>
      <w:r>
        <w:t xml:space="preserve"> </w:t>
      </w:r>
      <w:r>
        <w:t xml:space="preserve">A scalable model adopted by at least 3 major universities in Ankara, embedding competencies verified by local industry leaders. This addresses the immediate talent shortage while reducing reliance on foreign engineers.</w:t>
      </w:r>
    </w:p>
    <w:p>
      <w:pPr>
        <w:numPr>
          <w:ilvl w:val="0"/>
          <w:numId w:val="1003"/>
        </w:numPr>
        <w:pStyle w:val="Compact"/>
      </w:pPr>
      <w:r>
        <w:rPr>
          <w:iCs/>
          <w:i/>
        </w:rPr>
        <w:t xml:space="preserve">Ankara Digital Talent Ecosystem Report:</w:t>
      </w:r>
      <w:r>
        <w:t xml:space="preserve"> </w:t>
      </w:r>
      <w:r>
        <w:t xml:space="preserve">A publicly accessible database mapping current skill gaps and future demand projections for</w:t>
      </w:r>
      <w:r>
        <w:t xml:space="preserve"> </w:t>
      </w:r>
      <w:r>
        <w:rPr>
          <w:bCs/>
          <w:b/>
        </w:rPr>
        <w:t xml:space="preserve">Telecommunication Engineer</w:t>
      </w:r>
      <w:r>
        <w:t xml:space="preserve">s across Ankara’s telecom clusters, guiding government policy (e.g., TÜBİTAK funding allocation) and academic planning.</w:t>
      </w:r>
    </w:p>
    <w:p>
      <w:pPr>
        <w:numPr>
          <w:ilvl w:val="0"/>
          <w:numId w:val="1003"/>
        </w:numPr>
        <w:pStyle w:val="Compact"/>
      </w:pPr>
      <w:r>
        <w:rPr>
          <w:iCs/>
          <w:i/>
        </w:rPr>
        <w:t xml:space="preserve">Certification Standardization:</w:t>
      </w:r>
      <w:r>
        <w:t xml:space="preserve"> </w:t>
      </w:r>
      <w:r>
        <w:t xml:space="preserve">A BTK-recognized credential for Ankara-based engineers, enhancing professional mobility and aligning Turkey with international standards (ITU frameworks), crucial for attracting multinational investments to Ankara’s tech corridor.</w:t>
      </w:r>
    </w:p>
    <w:p>
      <w:pPr>
        <w:numPr>
          <w:ilvl w:val="0"/>
          <w:numId w:val="1003"/>
        </w:numPr>
        <w:pStyle w:val="Compact"/>
      </w:pPr>
      <w:r>
        <w:rPr>
          <w:iCs/>
          <w:i/>
        </w:rPr>
        <w:t xml:space="preserve">Policy Recommendations:</w:t>
      </w:r>
      <w:r>
        <w:t xml:space="preserve"> </w:t>
      </w:r>
      <w:r>
        <w:t xml:space="preserve">Evidence-based proposals for the Ministry of Industry and Technology on incentivizing telecom R&amp;D in</w:t>
      </w:r>
      <w:r>
        <w:t xml:space="preserve"> </w:t>
      </w:r>
      <w:r>
        <w:rPr>
          <w:bCs/>
          <w:b/>
        </w:rPr>
        <w:t xml:space="preserve">Turkey Ankara</w:t>
      </w:r>
      <w:r>
        <w:t xml:space="preserve">, including tax breaks for firms training local</w:t>
      </w:r>
      <w:r>
        <w:t xml:space="preserve"> </w:t>
      </w:r>
      <w:r>
        <w:rPr>
          <w:bCs/>
          <w:b/>
        </w:rPr>
        <w:t xml:space="preserve">Telecommunication Engineer</w:t>
      </w:r>
      <w:r>
        <w:t xml:space="preserve">s.</w:t>
      </w:r>
    </w:p>
    <w:bookmarkEnd w:id="24"/>
    <w:bookmarkStart w:id="25" w:name="vi.-significance-why-ankara-why-now"/>
    <w:p>
      <w:pPr>
        <w:pStyle w:val="Heading2"/>
      </w:pPr>
      <w:r>
        <w:t xml:space="preserve">VI. Significance: Why Ankara, Why Now?</w:t>
      </w:r>
    </w:p>
    <w:p>
      <w:pPr>
        <w:pStyle w:val="FirstParagraph"/>
      </w:pPr>
      <w:r>
        <w:t xml:space="preserve">The urgency of this research is underscored by Ankara’s pivotal role in Turkey’s digital sovereignty. As the seat of government and home to 60% of the country's ICT R&amp;D facilities, Ankara must lead in developing indigenous telecom talent. Failure to act risks: (1) Delays in national 5G/6G deployment targets, (2) Vulnerability to foreign tech dominance in critical infrastructure, and (3) Loss of high-value engineering jobs to global hubs like Berlin or Singapore. This</w:t>
      </w:r>
      <w:r>
        <w:t xml:space="preserve"> </w:t>
      </w:r>
      <w:r>
        <w:rPr>
          <w:bCs/>
          <w:b/>
        </w:rPr>
        <w:t xml:space="preserve">Research Proposal</w:t>
      </w:r>
      <w:r>
        <w:t xml:space="preserve"> </w:t>
      </w:r>
      <w:r>
        <w:t xml:space="preserve">directly supports Turkey’s vision for Ankara as a "Smart City Catalyst" within the European Digital Innovation Hub network. By focusing on the unique operational context of Ankara—its regulatory environment, geographic challenges, and industry concentration—we ensure solutions are not just theoretical but immediately deployable to strengthen Turkey’s competitive position in global telecommunications.</w:t>
      </w:r>
    </w:p>
    <w:bookmarkEnd w:id="25"/>
    <w:bookmarkStart w:id="26" w:name="Xd0a65b603244638aad3c530c5ad690510485840"/>
    <w:p>
      <w:pPr>
        <w:pStyle w:val="Heading2"/>
      </w:pPr>
      <w:r>
        <w:t xml:space="preserve">VII. Conclusion: A Foundational Step for Turkey's Telecom Future</w:t>
      </w:r>
    </w:p>
    <w:p>
      <w:pPr>
        <w:pStyle w:val="FirstParagraph"/>
      </w:pPr>
      <w:r>
        <w:t xml:space="preserve">This initiative transcends academic inquiry; it is a strategic investment in the human capital underpinning Turkey’s digital future. Through rigorous, Ankara-focused research, we will establish a replicable blueprint to transform how</w:t>
      </w:r>
      <w:r>
        <w:t xml:space="preserve"> </w:t>
      </w:r>
      <w:r>
        <w:rPr>
          <w:bCs/>
          <w:b/>
        </w:rPr>
        <w:t xml:space="preserve">Telecommunication Engineer</w:t>
      </w:r>
      <w:r>
        <w:t xml:space="preserve">s are trained and deployed across Turkey. The outcomes will empower local universities to produce industry-ready graduates, enable Ankara-based firms to accelerate innovation in critical networks, and position</w:t>
      </w:r>
      <w:r>
        <w:t xml:space="preserve"> </w:t>
      </w:r>
      <w:r>
        <w:rPr>
          <w:bCs/>
          <w:b/>
        </w:rPr>
        <w:t xml:space="preserve">Turkey Ankara</w:t>
      </w:r>
      <w:r>
        <w:t xml:space="preserve"> </w:t>
      </w:r>
      <w:r>
        <w:t xml:space="preserve">as the undisputed benchmark for telecom talent development in the Eastern Mediterranean region. This</w:t>
      </w:r>
      <w:r>
        <w:t xml:space="preserve"> </w:t>
      </w:r>
      <w:r>
        <w:rPr>
          <w:bCs/>
          <w:b/>
        </w:rPr>
        <w:t xml:space="preserve">Research Proposal</w:t>
      </w:r>
      <w:r>
        <w:t xml:space="preserve"> </w:t>
      </w:r>
      <w:r>
        <w:t xml:space="preserve">is not merely about filling roles—it’s about securing Turkey’s technological autonomy and economic resilience through a skilled engineering workforce rooted in Ankara's ecosystem.</w:t>
      </w:r>
    </w:p>
    <w:p>
      <w:pPr>
        <w:pStyle w:val="BodyText"/>
      </w:pPr>
      <w:r>
        <w:rPr>
          <w:iCs/>
          <w:i/>
        </w:rPr>
        <w:t xml:space="preserve">This research will be conducted under the auspices of the Ankara Telecommunications Innovation Consortium (ATIC), with funding support from TÜBİTAK Project Number: 12345678. All activities comply with Turkish Higher Education Council (YÖK) guidelines and national cybersecurity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Turkey Ankara's Digital Future</dc:title>
  <dc:creator/>
  <dc:language>en</dc:language>
  <cp:keywords/>
  <dcterms:created xsi:type="dcterms:W3CDTF">2026-05-02T16:50:46Z</dcterms:created>
  <dcterms:modified xsi:type="dcterms:W3CDTF">2026-05-02T16:50:46Z</dcterms:modified>
</cp:coreProperties>
</file>

<file path=docProps/custom.xml><?xml version="1.0" encoding="utf-8"?>
<Properties xmlns="http://schemas.openxmlformats.org/officeDocument/2006/custom-properties" xmlns:vt="http://schemas.openxmlformats.org/officeDocument/2006/docPropsVTypes"/>
</file>