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Urban</w:t>
      </w:r>
      <w:r>
        <w:t xml:space="preserve"> </w:t>
      </w:r>
      <w:r>
        <w:t xml:space="preserve">Telecommunications</w:t>
      </w:r>
      <w:r>
        <w:t xml:space="preserve"> </w:t>
      </w:r>
      <w:r>
        <w:t xml:space="preserve">Resilience</w:t>
      </w:r>
      <w:r>
        <w:t xml:space="preserve"> </w:t>
      </w:r>
      <w:r>
        <w:t xml:space="preserve">for</w:t>
      </w:r>
      <w:r>
        <w:t xml:space="preserve"> </w:t>
      </w:r>
      <w:r>
        <w:t xml:space="preserve">Istanbul,</w:t>
      </w:r>
      <w:r>
        <w:t xml:space="preserve"> </w:t>
      </w:r>
      <w:r>
        <w:t xml:space="preserve">Turkey</w:t>
      </w:r>
    </w:p>
    <w:bookmarkStart w:id="29" w:name="X0ebcea32908ee4e2bfeacb92914b533288211c0"/>
    <w:p>
      <w:pPr>
        <w:pStyle w:val="Heading1"/>
      </w:pPr>
      <w:r>
        <w:t xml:space="preserve">Research Proposal: Optimizing Next-Generation Network Infrastructure for Sustainable Urban Mobility in Istanbul, Turkey</w:t>
      </w:r>
    </w:p>
    <w:bookmarkStart w:id="20" w:name="introduction-and-contextual-significance"/>
    <w:p>
      <w:pPr>
        <w:pStyle w:val="Heading2"/>
      </w:pPr>
      <w:r>
        <w:t xml:space="preserve">1. Introduction and Contextual Significance</w:t>
      </w:r>
    </w:p>
    <w:p>
      <w:pPr>
        <w:pStyle w:val="FirstParagraph"/>
      </w:pPr>
      <w:r>
        <w:t xml:space="preserve">This</w:t>
      </w:r>
      <w:r>
        <w:t xml:space="preserve"> </w:t>
      </w:r>
      <w:r>
        <w:rPr>
          <w:bCs/>
          <w:b/>
        </w:rPr>
        <w:t xml:space="preserve">Research Proposal</w:t>
      </w:r>
      <w:r>
        <w:t xml:space="preserve"> </w:t>
      </w:r>
      <w:r>
        <w:t xml:space="preserve">addresses the critical need for advanced telecommunications infrastructure within one of the world's most densely populated urban centers: Istanbul, Turkey. As a global metropolis spanning two continents, Istanbul faces unprecedented challenges in maintaining resilient, high-capacity network services amid rapid population growth (over 15 million residents) and complex geographic constraints. The Turkish government's National Broadband Strategy 2023-2030 prioritizes 5G deployment across all major cities, yet Istanbul remains a significant bottleneck due to its unique urban topology, historical infrastructure limitations, and high demand for IoT-enabled smart city services. This research directly targets the evolving role of the</w:t>
      </w:r>
      <w:r>
        <w:t xml:space="preserve"> </w:t>
      </w:r>
      <w:r>
        <w:rPr>
          <w:bCs/>
          <w:b/>
        </w:rPr>
        <w:t xml:space="preserve">Telecommunication Engineer</w:t>
      </w:r>
      <w:r>
        <w:t xml:space="preserve"> </w:t>
      </w:r>
      <w:r>
        <w:t xml:space="preserve">in Turkey Istanbul by developing adaptive network architectures that overcome these systemic challenges. The outcome will provide actionable frameworks for engineers working within Turkey's rapidly modernizing telecommunications sector.</w:t>
      </w:r>
    </w:p>
    <w:bookmarkEnd w:id="20"/>
    <w:bookmarkStart w:id="21" w:name="problem-statement-and-research-gap"/>
    <w:p>
      <w:pPr>
        <w:pStyle w:val="Heading2"/>
      </w:pPr>
      <w:r>
        <w:t xml:space="preserve">2. Problem Statement and Research Gap</w:t>
      </w:r>
    </w:p>
    <w:p>
      <w:pPr>
        <w:pStyle w:val="FirstParagraph"/>
      </w:pPr>
      <w:r>
        <w:t xml:space="preserve">Current infrastructure in Istanbul struggles with severe network congestion during peak hours, particularly in transit corridors like the Marmaray tunnels and major bridges connecting Asia and Europe. While Turkey has made strides in 5G rollout (covering 70% of urban areas by 2023), Istanbul's dense historic districts—such as Sultanahmet and Beyoğlu—experience signal degradation due to Byzantine-era structures interfering with millimeter-wave frequencies. A critical gap exists in the literature: existing research focuses on rural broadband expansion or isolated smart city pilot projects, neglecting the integrated urban mobility demands specific to Istanbul. The</w:t>
      </w:r>
      <w:r>
        <w:t xml:space="preserve"> </w:t>
      </w:r>
      <w:r>
        <w:rPr>
          <w:bCs/>
          <w:b/>
        </w:rPr>
        <w:t xml:space="preserve">Telecommunication Engineer</w:t>
      </w:r>
      <w:r>
        <w:t xml:space="preserve"> </w:t>
      </w:r>
      <w:r>
        <w:t xml:space="preserve">operating within Turkey Istanbul lacks context-specific methodologies for optimizing network resilience amid such complex environmental variables.</w:t>
      </w:r>
    </w:p>
    <w:bookmarkEnd w:id="21"/>
    <w:bookmarkStart w:id="22" w:name="research-objectives"/>
    <w:p>
      <w:pPr>
        <w:pStyle w:val="Heading2"/>
      </w:pPr>
      <w:r>
        <w:t xml:space="preserve">3. Research Objectives</w:t>
      </w:r>
    </w:p>
    <w:p>
      <w:pPr>
        <w:numPr>
          <w:ilvl w:val="0"/>
          <w:numId w:val="1001"/>
        </w:numPr>
        <w:pStyle w:val="Compact"/>
      </w:pPr>
      <w:r>
        <w:t xml:space="preserve">To develop a predictive AI model that maps real-time network congestion in Istanbul's high-density zones using historical traffic data and topographical analysis, directly aiding the</w:t>
      </w:r>
      <w:r>
        <w:t xml:space="preserve"> </w:t>
      </w:r>
      <w:r>
        <w:rPr>
          <w:bCs/>
          <w:b/>
        </w:rPr>
        <w:t xml:space="preserve">Telecommunication Engineer</w:t>
      </w:r>
      <w:r>
        <w:t xml:space="preserve"> </w:t>
      </w:r>
      <w:r>
        <w:t xml:space="preserve">in proactive resource allocation.</w:t>
      </w:r>
    </w:p>
    <w:p>
      <w:pPr>
        <w:numPr>
          <w:ilvl w:val="0"/>
          <w:numId w:val="1001"/>
        </w:numPr>
        <w:pStyle w:val="Compact"/>
      </w:pPr>
      <w:r>
        <w:t xml:space="preserve">To design a cost-efficient hybrid fiber-wireless deployment framework tailored for Istanbul's unique infrastructure—combining existing Ottoman-era utility tunnels with new 5G small cells—addressing Turkey's urban renewal priorities.</w:t>
      </w:r>
    </w:p>
    <w:p>
      <w:pPr>
        <w:numPr>
          <w:ilvl w:val="0"/>
          <w:numId w:val="1001"/>
        </w:numPr>
        <w:pStyle w:val="Compact"/>
      </w:pPr>
      <w:r>
        <w:t xml:space="preserve">To create a standardized assessment toolkit for evaluating network performance against Istanbul-specific KPIs (e.g., latency during ferry traffic surges, signal continuity in underground metro lines), establishing best practices for</w:t>
      </w:r>
      <w:r>
        <w:t xml:space="preserve"> </w:t>
      </w:r>
      <w:r>
        <w:rPr>
          <w:bCs/>
          <w:b/>
        </w:rPr>
        <w:t xml:space="preserve">Telecommunication Engineer</w:t>
      </w:r>
      <w:r>
        <w:t xml:space="preserve">s across Turkey Istanbul.</w:t>
      </w:r>
    </w:p>
    <w:bookmarkEnd w:id="22"/>
    <w:bookmarkStart w:id="23" w:name="literature-review-synthesis"/>
    <w:p>
      <w:pPr>
        <w:pStyle w:val="Heading2"/>
      </w:pPr>
      <w:r>
        <w:t xml:space="preserve">4. Literature Review Synthesis</w:t>
      </w:r>
    </w:p>
    <w:p>
      <w:pPr>
        <w:pStyle w:val="FirstParagraph"/>
      </w:pPr>
      <w:r>
        <w:t xml:space="preserve">Global studies on urban telecommunication (e.g., Seoul's 5G congestion models) demonstrate the necessity of micro-cellular networks in dense cities. However, these solutions ignore Istanbul's cultural heritage constraints—where installing visible towers violates preservation laws under Turkey's Ministry of Culture and Tourism regulations. Recent Turkish publications (e.g., "Turkish Journal of Telecommunications," 2023) acknowledge infrastructure gaps but lack actionable field data from Istanbul. This research bridges that gap by integrating spatial analytics with Turkey's regulatory framework, positioning the</w:t>
      </w:r>
      <w:r>
        <w:t xml:space="preserve"> </w:t>
      </w:r>
      <w:r>
        <w:rPr>
          <w:bCs/>
          <w:b/>
        </w:rPr>
        <w:t xml:space="preserve">Telecommunication Engineer</w:t>
      </w:r>
      <w:r>
        <w:t xml:space="preserve"> </w:t>
      </w:r>
      <w:r>
        <w:t xml:space="preserve">as a key stakeholder in both technical and cultural preservation efforts within Istanbul.</w:t>
      </w:r>
    </w:p>
    <w:bookmarkEnd w:id="23"/>
    <w:bookmarkStart w:id="24" w:name="methodology-field-driven-urban-research"/>
    <w:p>
      <w:pPr>
        <w:pStyle w:val="Heading2"/>
      </w:pPr>
      <w:r>
        <w:t xml:space="preserve">5. Methodology: Field-Driven Urban Research</w:t>
      </w:r>
    </w:p>
    <w:p>
      <w:pPr>
        <w:pStyle w:val="FirstParagraph"/>
      </w:pPr>
      <w:r>
        <w:t xml:space="preserve">The proposed study employs a three-phase mixed-methods approach:</w:t>
      </w:r>
    </w:p>
    <w:p>
      <w:pPr>
        <w:numPr>
          <w:ilvl w:val="0"/>
          <w:numId w:val="1002"/>
        </w:numPr>
        <w:pStyle w:val="Compact"/>
      </w:pPr>
      <w:r>
        <w:rPr>
          <w:bCs/>
          <w:b/>
        </w:rPr>
        <w:t xml:space="preserve">Phase 1: Data Collection (Months 1-4)</w:t>
      </w:r>
      <w:r>
        <w:t xml:space="preserve">: Collaborate with Türk Telekom and Istanbul Metropolitan Municipality to gather anonymized network traffic data from 200+ strategic locations across Istanbul, including major transit hubs. Deploy low-cost IoT sensors in high-congestion zones (e.g., Taksim Square, Kadıköy) to monitor signal quality during peak hours.</w:t>
      </w:r>
    </w:p>
    <w:p>
      <w:pPr>
        <w:numPr>
          <w:ilvl w:val="0"/>
          <w:numId w:val="1002"/>
        </w:numPr>
        <w:pStyle w:val="Compact"/>
      </w:pPr>
      <w:r>
        <w:rPr>
          <w:bCs/>
          <w:b/>
        </w:rPr>
        <w:t xml:space="preserve">Phase 2: AI Modeling &amp; Simulation (Months 5-8)</w:t>
      </w:r>
      <w:r>
        <w:t xml:space="preserve">: Train machine learning models on Istanbul-specific variables (traffic patterns, building materials, historical infrastructure) using Tensorflow. Simulate network stress scenarios through NS-3 network simulator to test hybrid fiber-wireless configurations.</w:t>
      </w:r>
    </w:p>
    <w:p>
      <w:pPr>
        <w:numPr>
          <w:ilvl w:val="0"/>
          <w:numId w:val="1002"/>
        </w:numPr>
        <w:pStyle w:val="Compact"/>
      </w:pPr>
      <w:r>
        <w:rPr>
          <w:bCs/>
          <w:b/>
        </w:rPr>
        <w:t xml:space="preserve">Phase 3: Validation &amp; Toolkit Development (Months 9-12)</w:t>
      </w:r>
      <w:r>
        <w:t xml:space="preserve">: Field-test prototypes with local</w:t>
      </w:r>
      <w:r>
        <w:t xml:space="preserve"> </w:t>
      </w:r>
      <w:r>
        <w:rPr>
          <w:bCs/>
          <w:b/>
        </w:rPr>
        <w:t xml:space="preserve">Telecommunication Engineer</w:t>
      </w:r>
      <w:r>
        <w:t xml:space="preserve">s across Istanbul districts. Validate against Turkey's RTÜK (Telecommunications Authority) standards, culminating in a publicly accessible toolkit for network optimization.</w:t>
      </w:r>
    </w:p>
    <w:bookmarkEnd w:id="24"/>
    <w:bookmarkStart w:id="25" w:name="Xcab97b20ed2572894b73095ffde6d76361cd30f"/>
    <w:p>
      <w:pPr>
        <w:pStyle w:val="Heading2"/>
      </w:pPr>
      <w:r>
        <w:t xml:space="preserve">6. Expected Contributions to Turkey Istanbul and the Profession</w:t>
      </w:r>
    </w:p>
    <w:p>
      <w:pPr>
        <w:pStyle w:val="FirstParagraph"/>
      </w:pPr>
      <w:r>
        <w:t xml:space="preserve">This research delivers immediate value for stakeholders in</w:t>
      </w:r>
      <w:r>
        <w:t xml:space="preserve"> </w:t>
      </w:r>
      <w:r>
        <w:rPr>
          <w:bCs/>
          <w:b/>
        </w:rPr>
        <w:t xml:space="preserve">Turkey Istanbul</w:t>
      </w:r>
      <w:r>
        <w:t xml:space="preserve">:</w:t>
      </w:r>
    </w:p>
    <w:p>
      <w:pPr>
        <w:numPr>
          <w:ilvl w:val="0"/>
          <w:numId w:val="1003"/>
        </w:numPr>
        <w:pStyle w:val="Compact"/>
      </w:pPr>
      <w:r>
        <w:rPr>
          <w:bCs/>
          <w:b/>
        </w:rPr>
        <w:t xml:space="preserve">For Telecommunication Engineers:</w:t>
      </w:r>
      <w:r>
        <w:t xml:space="preserve"> </w:t>
      </w:r>
      <w:r>
        <w:t xml:space="preserve">A standardized methodology to deploy networks without compromising historical integrity, directly addressing a pain point in Istanbul's engineering community.</w:t>
      </w:r>
    </w:p>
    <w:p>
      <w:pPr>
        <w:numPr>
          <w:ilvl w:val="0"/>
          <w:numId w:val="1003"/>
        </w:numPr>
        <w:pStyle w:val="Compact"/>
      </w:pPr>
      <w:r>
        <w:rPr>
          <w:bCs/>
          <w:b/>
        </w:rPr>
        <w:t xml:space="preserve">For Turkish Government:</w:t>
      </w:r>
      <w:r>
        <w:t xml:space="preserve"> </w:t>
      </w:r>
      <w:r>
        <w:t xml:space="preserve">Data-driven roadmap for prioritizing infrastructure investments aligned with Turkey's Digital Transformation Strategy 2023.</w:t>
      </w:r>
    </w:p>
    <w:p>
      <w:pPr>
        <w:numPr>
          <w:ilvl w:val="0"/>
          <w:numId w:val="1003"/>
        </w:numPr>
        <w:pStyle w:val="Compact"/>
      </w:pPr>
      <w:r>
        <w:rPr>
          <w:bCs/>
          <w:b/>
        </w:rPr>
        <w:t xml:space="preserve">For Istanbul Citizens:</w:t>
      </w:r>
      <w:r>
        <w:t xml:space="preserve"> </w:t>
      </w:r>
      <w:r>
        <w:t xml:space="preserve">Reduced latency during emergencies (e.g., ferry disruptions) and enhanced connectivity for smart traffic management systems currently piloted by Istanbul Metropolitan Municipality.</w:t>
      </w:r>
    </w:p>
    <w:p>
      <w:pPr>
        <w:numPr>
          <w:ilvl w:val="0"/>
          <w:numId w:val="1003"/>
        </w:numPr>
        <w:pStyle w:val="Compact"/>
      </w:pPr>
      <w:r>
        <w:rPr>
          <w:bCs/>
          <w:b/>
        </w:rPr>
        <w:t xml:space="preserve">For Academic Field:</w:t>
      </w:r>
      <w:r>
        <w:t xml:space="preserve"> </w:t>
      </w:r>
      <w:r>
        <w:t xml:space="preserve">First comprehensive dataset on urban network resilience in a city of Istanbul's scale within the global Southern Hemisphere context.</w:t>
      </w:r>
    </w:p>
    <w:bookmarkEnd w:id="25"/>
    <w:bookmarkStart w:id="26" w:name="X510c1b59af0f751b9f03b6552c19af269e6ff05"/>
    <w:p>
      <w:pPr>
        <w:pStyle w:val="Heading2"/>
      </w:pPr>
      <w:r>
        <w:t xml:space="preserve">7. Ethical Considerations and Local Engagement</w:t>
      </w:r>
    </w:p>
    <w:p>
      <w:pPr>
        <w:pStyle w:val="FirstParagraph"/>
      </w:pPr>
      <w:r>
        <w:t xml:space="preserve">The research strictly complies with Turkey's Personal Data Protection Law (KVKK). All data will be anonymized and stored on secure servers hosted by Istanbul Technical University. Community workshops with local</w:t>
      </w:r>
      <w:r>
        <w:t xml:space="preserve"> </w:t>
      </w:r>
      <w:r>
        <w:rPr>
          <w:bCs/>
          <w:b/>
        </w:rPr>
        <w:t xml:space="preserve">Telecommunication Engineer</w:t>
      </w:r>
      <w:r>
        <w:t xml:space="preserve">s across Istanbul districts (e.g., Üsküdar, Eminönü) will ensure solutions reflect grassroots needs. Collaborations with Istanbul's Historical Preservation Directorate guarantee all proposals respect Turkey's cultural heritage laws.</w:t>
      </w:r>
    </w:p>
    <w:bookmarkEnd w:id="26"/>
    <w:bookmarkStart w:id="27" w:name="X101fedc08b0c04d7b526b2f4bd32e51624bfc69"/>
    <w:p>
      <w:pPr>
        <w:pStyle w:val="Heading2"/>
      </w:pPr>
      <w:r>
        <w:t xml:space="preserve">8. Conclusion: Strategic Imperative for Istanbul, Turkey</w:t>
      </w:r>
    </w:p>
    <w:p>
      <w:pPr>
        <w:pStyle w:val="FirstParagraph"/>
      </w:pPr>
      <w:r>
        <w:t xml:space="preserve">Istanbul represents a microcosm of the global urban telecommunications challenge—where innovation must coexist with preservation, and scale demands unprecedented engineering ingenuity. This</w:t>
      </w:r>
      <w:r>
        <w:t xml:space="preserve"> </w:t>
      </w:r>
      <w:r>
        <w:rPr>
          <w:bCs/>
          <w:b/>
        </w:rPr>
        <w:t xml:space="preserve">Research Proposal</w:t>
      </w:r>
      <w:r>
        <w:t xml:space="preserve"> </w:t>
      </w:r>
      <w:r>
        <w:t xml:space="preserve">positions the</w:t>
      </w:r>
      <w:r>
        <w:t xml:space="preserve"> </w:t>
      </w:r>
      <w:r>
        <w:rPr>
          <w:bCs/>
          <w:b/>
        </w:rPr>
        <w:t xml:space="preserve">Telecommunication Engineer</w:t>
      </w:r>
      <w:r>
        <w:t xml:space="preserve"> </w:t>
      </w:r>
      <w:r>
        <w:t xml:space="preserve">not merely as a technician but as a strategic architect for Istanbul's digital future. By delivering context-specific infrastructure frameworks rooted in Istanbul's unique geography and Turkey's national development goals, this project will establish a benchmark for urban telecommunication resilience applicable to other major cities in Turkey and beyond. The successful completion of this study will empower</w:t>
      </w:r>
      <w:r>
        <w:t xml:space="preserve"> </w:t>
      </w:r>
      <w:r>
        <w:rPr>
          <w:bCs/>
          <w:b/>
        </w:rPr>
        <w:t xml:space="preserve">Telecommunication Engineer</w:t>
      </w:r>
      <w:r>
        <w:t xml:space="preserve">s operating across</w:t>
      </w:r>
      <w:r>
        <w:t xml:space="preserve"> </w:t>
      </w:r>
      <w:r>
        <w:rPr>
          <w:bCs/>
          <w:b/>
        </w:rPr>
        <w:t xml:space="preserve">Turkey Istanbul</w:t>
      </w:r>
      <w:r>
        <w:t xml:space="preserve"> </w:t>
      </w:r>
      <w:r>
        <w:t xml:space="preserve">to transform network constraints into catalysts for inclusive digital growth, directly supporting Turkey's ambition to be a regional technology leader by 2030.</w:t>
      </w:r>
    </w:p>
    <w:bookmarkEnd w:id="27"/>
    <w:bookmarkStart w:id="28" w:name="budget-overview-summary"/>
    <w:p>
      <w:pPr>
        <w:pStyle w:val="Heading2"/>
      </w:pPr>
      <w:r>
        <w:t xml:space="preserve">9. Budget Overview (Summary)</w:t>
      </w:r>
    </w:p>
    <w:p>
      <w:pPr>
        <w:pStyle w:val="FirstParagraph"/>
      </w:pPr>
      <w:r>
        <w:t xml:space="preserve">Total Request: €185,000</w:t>
      </w:r>
      <w:r>
        <w:br/>
      </w:r>
      <w:r>
        <w:t xml:space="preserve">- Equipment &amp; Sensors: €65,000</w:t>
      </w:r>
      <w:r>
        <w:br/>
      </w:r>
      <w:r>
        <w:t xml:space="preserve">- Data Licensing (Turk Telekom/Municipality): €45,000</w:t>
      </w:r>
      <w:r>
        <w:br/>
      </w:r>
      <w:r>
        <w:t xml:space="preserve">- AI Model Development &amp; Simulation: €52,500</w:t>
      </w:r>
      <w:r>
        <w:br/>
      </w:r>
      <w:r>
        <w:t xml:space="preserve">- Fieldwork &amp; Community Workshops (Istanbul): €17,500</w:t>
      </w:r>
    </w:p>
    <w:p>
      <w:pPr>
        <w:pStyle w:val="BodyText"/>
      </w:pPr>
      <w:r>
        <w:rPr>
          <w:bCs/>
          <w:b/>
        </w:rPr>
        <w:t xml:space="preserve">Keywords for Searchability:</w:t>
      </w:r>
      <w:r>
        <w:t xml:space="preserve"> </w:t>
      </w:r>
      <w:r>
        <w:t xml:space="preserve">Research Proposal, Telecommunication Engineer, Turkey Istanbul</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Urban Telecommunications Resilience for Istanbul, Turkey</dc:title>
  <dc:creator/>
  <dc:language>en</dc:language>
  <cp:keywords/>
  <dcterms:created xsi:type="dcterms:W3CDTF">2025-12-10T22:49:00Z</dcterms:created>
  <dcterms:modified xsi:type="dcterms:W3CDTF">2025-12-10T22:49:00Z</dcterms:modified>
</cp:coreProperties>
</file>

<file path=docProps/custom.xml><?xml version="1.0" encoding="utf-8"?>
<Properties xmlns="http://schemas.openxmlformats.org/officeDocument/2006/custom-properties" xmlns:vt="http://schemas.openxmlformats.org/officeDocument/2006/docPropsVTypes"/>
</file>