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Abu</w:t>
      </w:r>
      <w:r>
        <w:t xml:space="preserve"> </w:t>
      </w:r>
      <w:r>
        <w:t xml:space="preserve">Dhabi's</w:t>
      </w:r>
      <w:r>
        <w:t xml:space="preserve"> </w:t>
      </w:r>
      <w:r>
        <w:t xml:space="preserve">Smart</w:t>
      </w:r>
      <w:r>
        <w:t xml:space="preserve"> </w:t>
      </w:r>
      <w:r>
        <w:t xml:space="preserve">Future</w:t>
      </w:r>
    </w:p>
    <w:bookmarkStart w:id="28" w:name="Xf7c41be361809cc1f61f7bb0758397720f9ee56"/>
    <w:p>
      <w:pPr>
        <w:pStyle w:val="Heading1"/>
      </w:pPr>
      <w:r>
        <w:t xml:space="preserve">Research Proposal: Development of Next-Generation Telecommunications Infrastructure for Sustainable Urban Ecosystems in United Arab Emirates Abu Dhabi</w:t>
      </w:r>
    </w:p>
    <w:bookmarkStart w:id="20" w:name="introduction"/>
    <w:p>
      <w:pPr>
        <w:pStyle w:val="Heading2"/>
      </w:pPr>
      <w:r>
        <w:t xml:space="preserve">1. Introduction</w:t>
      </w:r>
    </w:p>
    <w:p>
      <w:pPr>
        <w:pStyle w:val="FirstParagraph"/>
      </w:pPr>
      <w:r>
        <w:t xml:space="preserve">The United Arab Emirates (UAE) has positioned itself as a global leader in digital transformation, with Abu Dhabi at the forefront of this vision. As the capital emirate and economic engine of the UAE, Abu Dhabi's strategic roadmap—Abu Dhabi Vision 2030 and National Strategy for Artificial Intelligence 2031—demands unprecedented advancements in telecommunications infrastructure. This</w:t>
      </w:r>
      <w:r>
        <w:t xml:space="preserve"> </w:t>
      </w:r>
      <w:r>
        <w:rPr>
          <w:bCs/>
          <w:b/>
        </w:rPr>
        <w:t xml:space="preserve">Research Proposal</w:t>
      </w:r>
      <w:r>
        <w:t xml:space="preserve"> </w:t>
      </w:r>
      <w:r>
        <w:t xml:space="preserve">presents a comprehensive study to address critical gaps in current telecom systems, positioning the</w:t>
      </w:r>
      <w:r>
        <w:t xml:space="preserve"> </w:t>
      </w:r>
      <w:r>
        <w:rPr>
          <w:bCs/>
          <w:b/>
        </w:rPr>
        <w:t xml:space="preserve">Telecommunication Engineer</w:t>
      </w:r>
      <w:r>
        <w:t xml:space="preserve"> </w:t>
      </w:r>
      <w:r>
        <w:t xml:space="preserve">as the pivotal professional driving innovation within Abu Dhabi's evolving digital landscape. The proposed research directly responds to Abu Dhabi's mandate for resilient, AI-integrated networks supporting smart city initiatives, sustainable energy use, and economic diversification beyond hydrocarbons.</w:t>
      </w:r>
    </w:p>
    <w:bookmarkEnd w:id="20"/>
    <w:bookmarkStart w:id="21" w:name="problem-statement"/>
    <w:p>
      <w:pPr>
        <w:pStyle w:val="Heading2"/>
      </w:pPr>
      <w:r>
        <w:t xml:space="preserve">2. Problem Statement</w:t>
      </w:r>
    </w:p>
    <w:p>
      <w:pPr>
        <w:pStyle w:val="FirstParagraph"/>
      </w:pPr>
      <w:r>
        <w:t xml:space="preserve">Despite significant investments in telecommunications infrastructure across the United Arab Emirates Abu Dhabi, critical challenges persist. Current 5G deployments face limitations in ultra-reliable low-latency communication (URLLC) required for autonomous vehicles and industrial IoT applications. Simultaneously, energy consumption of telecom networks accounts for 3–5% of Abu Dhabi's total electricity use—contradicting the emirate's Net Zero 2050 pledge. Furthermore, rural-urban connectivity disparities in Abu Dhabi's expanding urban corridors (e.g., Al Dhafra and Reem Island) hinder equitable access to digital services. These issues underscore an urgent need for a holistic</w:t>
      </w:r>
      <w:r>
        <w:t xml:space="preserve"> </w:t>
      </w:r>
      <w:r>
        <w:rPr>
          <w:bCs/>
          <w:b/>
        </w:rPr>
        <w:t xml:space="preserve">Telecommunication Engineer</w:t>
      </w:r>
      <w:r>
        <w:t xml:space="preserve">-led framework that integrates energy efficiency, AI-driven network optimization, and inclusive connectivity—specifically tailored to Abu Dhabi's unique environmental conditions (extreme heat, sandstorms) and regulatory ecosystem.</w:t>
      </w:r>
    </w:p>
    <w:bookmarkEnd w:id="21"/>
    <w:bookmarkStart w:id="22" w:name="X4451ab479822a0ef2ab04ba22170e72df4d504f"/>
    <w:p>
      <w:pPr>
        <w:pStyle w:val="Heading2"/>
      </w:pPr>
      <w:r>
        <w:t xml:space="preserve">3. Literature Review: Contextual Gaps in UAE-Specific Research</w:t>
      </w:r>
    </w:p>
    <w:p>
      <w:pPr>
        <w:pStyle w:val="FirstParagraph"/>
      </w:pPr>
      <w:r>
        <w:t xml:space="preserve">Existing studies on telecommunications infrastructure predominantly focus on Western or East Asian contexts, neglecting the UAE's operational nuances. While research on 6G prototypes (e.g., EU Hexa-X project) and energy-efficient networks (IEEE Transactions, 2023) exists, none addresses:</w:t>
      </w:r>
    </w:p>
    <w:p>
      <w:pPr>
        <w:numPr>
          <w:ilvl w:val="0"/>
          <w:numId w:val="1001"/>
        </w:numPr>
        <w:pStyle w:val="Compact"/>
      </w:pPr>
      <w:r>
        <w:t xml:space="preserve">Thermal management of telecom hardware in Abu Dhabi's 50°C+ environments</w:t>
      </w:r>
    </w:p>
    <w:p>
      <w:pPr>
        <w:numPr>
          <w:ilvl w:val="0"/>
          <w:numId w:val="1001"/>
        </w:numPr>
        <w:pStyle w:val="Compact"/>
      </w:pPr>
      <w:r>
        <w:t xml:space="preserve">Integration with UAE's National AI Strategy for predictive network maintenance</w:t>
      </w:r>
    </w:p>
    <w:p>
      <w:pPr>
        <w:numPr>
          <w:ilvl w:val="0"/>
          <w:numId w:val="1001"/>
        </w:numPr>
        <w:pStyle w:val="Compact"/>
      </w:pPr>
      <w:r>
        <w:t xml:space="preserve">Compliance with the Telecommunications Regulatory Authority (TRA) of Abu Dhabi's emerging standards for green networks</w:t>
      </w:r>
    </w:p>
    <w:p>
      <w:pPr>
        <w:pStyle w:val="FirstParagraph"/>
      </w:pPr>
      <w:r>
        <w:t xml:space="preserve">This research bridges this critical gap, leveraging Abu Dhabi's status as a testbed for smart infrastructure to develop context-specific solutions applicable across the GCC.</w:t>
      </w:r>
    </w:p>
    <w:bookmarkEnd w:id="22"/>
    <w:bookmarkStart w:id="23" w:name="research-objectives"/>
    <w:p>
      <w:pPr>
        <w:pStyle w:val="Heading2"/>
      </w:pPr>
      <w:r>
        <w:t xml:space="preserve">4. Research Objectives</w:t>
      </w:r>
    </w:p>
    <w:p>
      <w:pPr>
        <w:pStyle w:val="FirstParagraph"/>
      </w:pPr>
      <w:r>
        <w:t xml:space="preserve">This study aims to establish Abu Dhabi as a global benchmark for sustainable telecommunications through four interconnected objectives:</w:t>
      </w:r>
    </w:p>
    <w:p>
      <w:pPr>
        <w:numPr>
          <w:ilvl w:val="0"/>
          <w:numId w:val="1002"/>
        </w:numPr>
        <w:pStyle w:val="Compact"/>
      </w:pPr>
      <w:r>
        <w:rPr>
          <w:bCs/>
          <w:b/>
        </w:rPr>
        <w:t xml:space="preserve">Develop Adaptive Network Architecture</w:t>
      </w:r>
      <w:r>
        <w:t xml:space="preserve">: Design an AI-optimized 5G/6G architecture using edge computing that dynamically adjusts bandwidth and power based on Abu Dhabi's real-time environmental data (temperature, dust levels) to reduce energy consumption by ≥40%.</w:t>
      </w:r>
    </w:p>
    <w:p>
      <w:pPr>
        <w:numPr>
          <w:ilvl w:val="0"/>
          <w:numId w:val="1002"/>
        </w:numPr>
        <w:pStyle w:val="Compact"/>
      </w:pPr>
      <w:r>
        <w:rPr>
          <w:bCs/>
          <w:b/>
        </w:rPr>
        <w:t xml:space="preserve">Deploy Inclusive Connectivity Framework</w:t>
      </w:r>
      <w:r>
        <w:t xml:space="preserve">: Create a scalable model for last-mile connectivity in Abu Dhabi's underserved communities using low-cost drone-based base stations and solar-powered nodes, achieving 99.5% coverage across all emirate districts by 2027.</w:t>
      </w:r>
    </w:p>
    <w:p>
      <w:pPr>
        <w:numPr>
          <w:ilvl w:val="0"/>
          <w:numId w:val="1002"/>
        </w:numPr>
        <w:pStyle w:val="Compact"/>
      </w:pPr>
      <w:r>
        <w:rPr>
          <w:bCs/>
          <w:b/>
        </w:rPr>
        <w:t xml:space="preserve">Establish Energy-Efficiency Protocol</w:t>
      </w:r>
      <w:r>
        <w:t xml:space="preserve">: Formulate Abu Dhabi-specific guidelines for telecom infrastructure that align with the emirate's Net Zero 2050 goals, targeting a 35% reduction in carbon footprint per network node.</w:t>
      </w:r>
    </w:p>
    <w:p>
      <w:pPr>
        <w:numPr>
          <w:ilvl w:val="0"/>
          <w:numId w:val="1002"/>
        </w:numPr>
        <w:pStyle w:val="Compact"/>
      </w:pPr>
      <w:r>
        <w:rPr>
          <w:bCs/>
          <w:b/>
        </w:rPr>
        <w:t xml:space="preserve">Build Local Talent Pipeline</w:t>
      </w:r>
      <w:r>
        <w:t xml:space="preserve">: Create a certification curriculum for</w:t>
      </w:r>
      <w:r>
        <w:t xml:space="preserve"> </w:t>
      </w:r>
      <w:r>
        <w:rPr>
          <w:bCs/>
          <w:b/>
        </w:rPr>
        <w:t xml:space="preserve">Telecommunication Engineer</w:t>
      </w:r>
      <w:r>
        <w:t xml:space="preserve">s focused on UAE regulatory frameworks and desert-condition network management, co-developed with Khalifa University and Etisalat Abu Dhabi.</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(6 months)</w:t>
      </w:r>
      <w:r>
        <w:t xml:space="preserve">: Collaborate with Etisalat Abu Dhabi and ADNOC to deploy sensor networks across 15 strategic sites (including industrial zones and coastal areas) collecting environmental/usage data. A dedicated team of</w:t>
      </w:r>
      <w:r>
        <w:t xml:space="preserve"> </w:t>
      </w:r>
      <w:r>
        <w:rPr>
          <w:bCs/>
          <w:b/>
        </w:rPr>
        <w:t xml:space="preserve">Telecommunication Engineer</w:t>
      </w:r>
      <w:r>
        <w:t xml:space="preserve">s will analyze network performance under extreme conditions.</w:t>
      </w:r>
    </w:p>
    <w:p>
      <w:pPr>
        <w:numPr>
          <w:ilvl w:val="0"/>
          <w:numId w:val="1003"/>
        </w:numPr>
        <w:pStyle w:val="Compact"/>
      </w:pPr>
      <w:r>
        <w:rPr>
          <w:bCs/>
          <w:b/>
        </w:rPr>
        <w:t xml:space="preserve">Phase 2 (12 months)</w:t>
      </w:r>
      <w:r>
        <w:t xml:space="preserve">: Develop AI algorithms using Abu Dhabi's real-world datasets to model network behavior. Work with Abu Dhabi Smart City Authority to simulate city-wide deployment scenarios in a digital twin environment.</w:t>
      </w:r>
    </w:p>
    <w:p>
      <w:pPr>
        <w:numPr>
          <w:ilvl w:val="0"/>
          <w:numId w:val="1003"/>
        </w:numPr>
        <w:pStyle w:val="Compact"/>
      </w:pPr>
      <w:r>
        <w:rPr>
          <w:bCs/>
          <w:b/>
        </w:rPr>
        <w:t xml:space="preserve">Phase 3 (6 months)</w:t>
      </w:r>
      <w:r>
        <w:t xml:space="preserve">: Pilot the framework across two communities (e.g., Al Reem Island and Al Dhafra). Measure KPIs: energy savings, coverage expansion, and user satisfaction. Refine protocols for TRA adoption.</w:t>
      </w:r>
    </w:p>
    <w:p>
      <w:pPr>
        <w:pStyle w:val="FirstParagraph"/>
      </w:pPr>
      <w:r>
        <w:t xml:space="preserve">Key partners include the Abu Dhabi Department of Municipalities and Transport (DMT), Masdar Institute for sustainable tech integration, and the UAE Ministry of Communications &amp; Information Technology (MCIT) to ensure regulatory alignment.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advancing Abu Dhabi's strategic interests:</w:t>
      </w:r>
    </w:p>
    <w:p>
      <w:pPr>
        <w:numPr>
          <w:ilvl w:val="0"/>
          <w:numId w:val="1004"/>
        </w:numPr>
        <w:pStyle w:val="Compact"/>
      </w:pPr>
      <w:r>
        <w:rPr>
          <w:bCs/>
          <w:b/>
        </w:rPr>
        <w:t xml:space="preserve">Technical Innovation</w:t>
      </w:r>
      <w:r>
        <w:t xml:space="preserve">: A patent-pending network management system capable of reducing energy use by 40% during peak heat, enabling UAE to meet its UN SDG commitments while lowering operational costs for operators.</w:t>
      </w:r>
    </w:p>
    <w:p>
      <w:pPr>
        <w:numPr>
          <w:ilvl w:val="0"/>
          <w:numId w:val="1004"/>
        </w:numPr>
        <w:pStyle w:val="Compact"/>
      </w:pPr>
      <w:r>
        <w:rPr>
          <w:bCs/>
          <w:b/>
        </w:rPr>
        <w:t xml:space="preserve">Policy Impact</w:t>
      </w:r>
      <w:r>
        <w:t xml:space="preserve">: TRA-endorsed guidelines for green telecom infrastructure that will become the standard across United Arab Emirates Abu Dhabi and serve as a GCC model.</w:t>
      </w:r>
    </w:p>
    <w:p>
      <w:pPr>
        <w:numPr>
          <w:ilvl w:val="0"/>
          <w:numId w:val="1004"/>
        </w:numPr>
        <w:pStyle w:val="Compact"/>
      </w:pPr>
      <w:r>
        <w:rPr>
          <w:bCs/>
          <w:b/>
        </w:rPr>
        <w:t xml:space="preserve">Workforce Development</w:t>
      </w:r>
      <w:r>
        <w:t xml:space="preserve">: A certified training program to upskill 500+ local</w:t>
      </w:r>
      <w:r>
        <w:t xml:space="preserve"> </w:t>
      </w:r>
      <w:r>
        <w:rPr>
          <w:bCs/>
          <w:b/>
        </w:rPr>
        <w:t xml:space="preserve">Telecommunication Engineer</w:t>
      </w:r>
      <w:r>
        <w:t xml:space="preserve">s, addressing UAE's talent gap in critical digital sectors (per National Human Development Report 2023).</w:t>
      </w:r>
    </w:p>
    <w:p>
      <w:pPr>
        <w:numPr>
          <w:ilvl w:val="0"/>
          <w:numId w:val="1004"/>
        </w:numPr>
        <w:pStyle w:val="Compact"/>
      </w:pPr>
      <w:r>
        <w:rPr>
          <w:bCs/>
          <w:b/>
        </w:rPr>
        <w:t xml:space="preserve">Economic Value</w:t>
      </w:r>
      <w:r>
        <w:t xml:space="preserve">: Projected $18M annual savings for Abu Dhabi's telecom sector by 2030 through reduced energy expenditure and optimized maintenance cycles.</w:t>
      </w:r>
    </w:p>
    <w:bookmarkEnd w:id="25"/>
    <w:bookmarkStart w:id="26" w:name="X7505a854d970b605f98c7737efcd198c3ff3d9e"/>
    <w:p>
      <w:pPr>
        <w:pStyle w:val="Heading2"/>
      </w:pPr>
      <w:r>
        <w:t xml:space="preserve">7. Conclusion: Strategic Alignment with Abu Dhabi's Future</w:t>
      </w:r>
    </w:p>
    <w:p>
      <w:pPr>
        <w:pStyle w:val="FirstParagraph"/>
      </w:pPr>
      <w:r>
        <w:t xml:space="preserve">As the United Arab Emirates Abu Dhabi accelerates toward its vision of becoming a global hub for innovation, this</w:t>
      </w:r>
      <w:r>
        <w:t xml:space="preserve"> </w:t>
      </w:r>
      <w:r>
        <w:rPr>
          <w:bCs/>
          <w:b/>
        </w:rPr>
        <w:t xml:space="preserve">Research Proposal</w:t>
      </w:r>
      <w:r>
        <w:t xml:space="preserve"> </w:t>
      </w:r>
      <w:r>
        <w:t xml:space="preserve">provides an actionable roadmap for telecommunications infrastructure that is sustainable, inclusive, and uniquely adapted to our environment. The proposed work transcends technical specifications—it positions Abu Dhabi as the pioneer in desert-adapted smart networks where every</w:t>
      </w:r>
      <w:r>
        <w:t xml:space="preserve"> </w:t>
      </w:r>
      <w:r>
        <w:rPr>
          <w:bCs/>
          <w:b/>
        </w:rPr>
        <w:t xml:space="preserve">Telecommunication Engineer</w:t>
      </w:r>
      <w:r>
        <w:t xml:space="preserve"> </w:t>
      </w:r>
      <w:r>
        <w:t xml:space="preserve">becomes a steward of the emirate's legacy: balancing technological ambition with environmental responsibility. By embedding this research within Abu Dhabi's national strategy, we will transform telecommunications from a utility into an engine for equitable growth, reinforcing the UAE's status as a forward-thinking nation where innovation serves both economic prosperity and planetary stewardship. This initiative does not merely address current challenges; it constructs the foundational framework for Abu Dhabi to lead the next decade of global digital evolution.</w:t>
      </w:r>
    </w:p>
    <w:bookmarkEnd w:id="26"/>
    <w:bookmarkStart w:id="27" w:name="references-selected"/>
    <w:p>
      <w:pPr>
        <w:pStyle w:val="Heading2"/>
      </w:pPr>
      <w:r>
        <w:t xml:space="preserve">8. References (Selected)</w:t>
      </w:r>
    </w:p>
    <w:p>
      <w:pPr>
        <w:numPr>
          <w:ilvl w:val="0"/>
          <w:numId w:val="1005"/>
        </w:numPr>
        <w:pStyle w:val="Compact"/>
      </w:pPr>
      <w:r>
        <w:t xml:space="preserve">Abu Dhabi Vision 2030: Strategic Framework for Sustainable Development</w:t>
      </w:r>
    </w:p>
    <w:p>
      <w:pPr>
        <w:numPr>
          <w:ilvl w:val="0"/>
          <w:numId w:val="1005"/>
        </w:numPr>
        <w:pStyle w:val="Compact"/>
      </w:pPr>
      <w:r>
        <w:t xml:space="preserve">UAE National Artificial Intelligence Strategy 2031</w:t>
      </w:r>
    </w:p>
    <w:p>
      <w:pPr>
        <w:numPr>
          <w:ilvl w:val="0"/>
          <w:numId w:val="1005"/>
        </w:numPr>
        <w:pStyle w:val="Compact"/>
      </w:pPr>
      <w:r>
        <w:t xml:space="preserve">Telecommunications Regulatory Authority (TRA) Abu Dhabi, "Green Network Guidelines Draft" (2023)</w:t>
      </w:r>
    </w:p>
    <w:p>
      <w:pPr>
        <w:numPr>
          <w:ilvl w:val="0"/>
          <w:numId w:val="1005"/>
        </w:numPr>
        <w:pStyle w:val="Compact"/>
      </w:pPr>
      <w:r>
        <w:t xml:space="preserve">Masdar Institute White Paper: "Thermal Management of Telecom Hardware in Arid Climates"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Abu Dhabi's Smart Future</dc:title>
  <dc:creator/>
  <dc:language>en</dc:language>
  <cp:keywords/>
  <dcterms:created xsi:type="dcterms:W3CDTF">2025-12-11T06:32:00Z</dcterms:created>
  <dcterms:modified xsi:type="dcterms:W3CDTF">2025-12-11T06:32:00Z</dcterms:modified>
</cp:coreProperties>
</file>

<file path=docProps/custom.xml><?xml version="1.0" encoding="utf-8"?>
<Properties xmlns="http://schemas.openxmlformats.org/officeDocument/2006/custom-properties" xmlns:vt="http://schemas.openxmlformats.org/officeDocument/2006/docPropsVTypes"/>
</file>