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4a7e1556e41339399e8e5997f046744ac37f0ae"/>
    <w:p>
      <w:pPr>
        <w:pStyle w:val="Heading1"/>
      </w:pPr>
      <w:r>
        <w:t xml:space="preserve">Research Proposal: Advancing Telecommunications Infrastructure for Sustainable Urban Development in United States Miami</w:t>
      </w:r>
    </w:p>
    <w:bookmarkStart w:id="20" w:name="introduction-and-background"/>
    <w:p>
      <w:pPr>
        <w:pStyle w:val="Heading2"/>
      </w:pPr>
      <w:r>
        <w:t xml:space="preserve">1. Introduction and Background</w:t>
      </w:r>
    </w:p>
    <w:p>
      <w:pPr>
        <w:pStyle w:val="FirstParagraph"/>
      </w:pPr>
      <w:r>
        <w:t xml:space="preserve">The rapid urbanization of the United States Miami metropolitan area presents unprecedented challenges and opportunities for telecommunication engineering innovation. As one of the fastest-growing coastal cities in the nation, Miami faces unique environmental pressures including hurricane vulnerability, rising sea levels, and dense population growth that directly impact telecommunications resilience. This Research Proposal outlines a comprehensive study to develop next-generation telecommunication infrastructure tailored specifically for Miami's complex urban ecosystem. The primary focus is on positioning the Telecommunication Engineer as a pivotal figure in creating disaster-resilient networks that support smart city initiatives while addressing critical sustainability gaps in the United States' most climate-vulnerable major metropolitan area.</w:t>
      </w:r>
    </w:p>
    <w:bookmarkEnd w:id="20"/>
    <w:bookmarkStart w:id="21" w:name="problem-statement"/>
    <w:p>
      <w:pPr>
        <w:pStyle w:val="Heading2"/>
      </w:pPr>
      <w:r>
        <w:t xml:space="preserve">2. Problem Statement</w:t>
      </w:r>
    </w:p>
    <w:p>
      <w:pPr>
        <w:pStyle w:val="FirstParagraph"/>
      </w:pPr>
      <w:r>
        <w:t xml:space="preserve">Current telecommunications infrastructure in Miami operates with significant vulnerabilities exposed during recent hurricane events, including Hurricane Ian (2022) and Hurricane Irma (2017), where over 50% of cell towers experienced service disruption. The existing network architecture fails to meet the demands of a city projected to reach 7.5 million residents by 2040, with current capacity insufficient for IoT integration in smart transportation systems, emergency response coordination, and broadband access equity initiatives. This research addresses the critical gap between conventional telecommunication engineering practices and Miami's specific environmental and demographic requirements within the United States context.</w:t>
      </w:r>
    </w:p>
    <w:bookmarkEnd w:id="21"/>
    <w:bookmarkStart w:id="22" w:name="research-objectives"/>
    <w:p>
      <w:pPr>
        <w:pStyle w:val="Heading2"/>
      </w:pPr>
      <w:r>
        <w:t xml:space="preserve">3. Research Objectives</w:t>
      </w:r>
    </w:p>
    <w:p>
      <w:pPr>
        <w:numPr>
          <w:ilvl w:val="0"/>
          <w:numId w:val="1001"/>
        </w:numPr>
        <w:pStyle w:val="Compact"/>
      </w:pPr>
      <w:r>
        <w:t xml:space="preserve">To design a hurricane-resilient telecommunications framework utilizing AI-driven predictive maintenance systems specifically calibrated for Miami's coastal climate conditions.</w:t>
      </w:r>
    </w:p>
    <w:p>
      <w:pPr>
        <w:numPr>
          <w:ilvl w:val="0"/>
          <w:numId w:val="1001"/>
        </w:numPr>
        <w:pStyle w:val="Compact"/>
      </w:pPr>
      <w:r>
        <w:t xml:space="preserve">To develop cost-effective fiber-optic deployment strategies that integrate with Miami-Dade County's existing smart city infrastructure (e.g., MIA Smart City Initiative).</w:t>
      </w:r>
    </w:p>
    <w:p>
      <w:pPr>
        <w:numPr>
          <w:ilvl w:val="0"/>
          <w:numId w:val="1001"/>
        </w:numPr>
        <w:pStyle w:val="Compact"/>
      </w:pPr>
      <w:r>
        <w:t xml:space="preserve">To establish benchmark metrics for telecommunication engineering performance during extreme weather events in the United States' most vulnerable coastal cities.</w:t>
      </w:r>
    </w:p>
    <w:p>
      <w:pPr>
        <w:numPr>
          <w:ilvl w:val="0"/>
          <w:numId w:val="1001"/>
        </w:numPr>
        <w:pStyle w:val="Compact"/>
      </w:pPr>
      <w:r>
        <w:t xml:space="preserve">To create an equity-focused broadband access model ensuring 98% coverage across all Miami neighborhoods, addressing the current digital divide affecting 27% of low-income residents.</w:t>
      </w:r>
    </w:p>
    <w:bookmarkEnd w:id="22"/>
    <w:bookmarkStart w:id="23" w:name="literature-review-and-gap-analysis"/>
    <w:p>
      <w:pPr>
        <w:pStyle w:val="Heading2"/>
      </w:pPr>
      <w:r>
        <w:t xml:space="preserve">4. Literature Review and Gap Analysis</w:t>
      </w:r>
    </w:p>
    <w:p>
      <w:pPr>
        <w:pStyle w:val="FirstParagraph"/>
      </w:pPr>
      <w:r>
        <w:t xml:space="preserve">Existing research in telecommunication engineering primarily focuses on urban centers like New York or Chicago, with minimal attention to tropical climate challenges. Studies by IEEE (2023) highlight fiber-optic vulnerability to saltwater intrusion but lack Miami-specific implementation models. The Federal Communications Commission's (FCC) 2021 "Urban Resilience Report" identifies Miami as having the lowest network redundancy score among major US cities, yet provides no actionable engineering frameworks. This research uniquely bridges these gaps by developing context-specific solutions for United States Miami where climate adaptation must be central to telecommunication engineering practice rather than an afterthought.</w:t>
      </w:r>
    </w:p>
    <w:bookmarkEnd w:id="23"/>
    <w:bookmarkStart w:id="24" w:name="methodology"/>
    <w:p>
      <w:pPr>
        <w:pStyle w:val="Heading2"/>
      </w:pPr>
      <w:r>
        <w:t xml:space="preserve">5. Methodology</w:t>
      </w:r>
    </w:p>
    <w:p>
      <w:pPr>
        <w:pStyle w:val="FirstParagraph"/>
      </w:pPr>
      <w:r>
        <w:t xml:space="preserve">This interdisciplinary research employs a mixed-methods approach spanning two years:</w:t>
      </w:r>
    </w:p>
    <w:p>
      <w:pPr>
        <w:numPr>
          <w:ilvl w:val="0"/>
          <w:numId w:val="1002"/>
        </w:numPr>
        <w:pStyle w:val="Compact"/>
      </w:pPr>
      <w:r>
        <w:rPr>
          <w:bCs/>
          <w:b/>
        </w:rPr>
        <w:t xml:space="preserve">Phase 1 (Months 1-6):</w:t>
      </w:r>
      <w:r>
        <w:t xml:space="preserve"> </w:t>
      </w:r>
      <w:r>
        <w:t xml:space="preserve">Comprehensive field assessment of Miami's existing telecom infrastructure using drone-based network mapping and environmental sensors to document failure points during simulated hurricane conditions.</w:t>
      </w:r>
    </w:p>
    <w:p>
      <w:pPr>
        <w:numPr>
          <w:ilvl w:val="0"/>
          <w:numId w:val="1002"/>
        </w:numPr>
        <w:pStyle w:val="Compact"/>
      </w:pPr>
      <w:r>
        <w:rPr>
          <w:bCs/>
          <w:b/>
        </w:rPr>
        <w:t xml:space="preserve">Phase 2 (Months 7-15):</w:t>
      </w:r>
      <w:r>
        <w:t xml:space="preserve"> </w:t>
      </w:r>
      <w:r>
        <w:t xml:space="preserve">Development of AI-powered resilience models utilizing machine learning trained on historical weather data from NOAA and FCC outage reports, specifically calibrated for Miami's microclimates (e.g., Brickell vs. Everglades edge zones).</w:t>
      </w:r>
    </w:p>
    <w:p>
      <w:pPr>
        <w:numPr>
          <w:ilvl w:val="0"/>
          <w:numId w:val="1002"/>
        </w:numPr>
        <w:pStyle w:val="Compact"/>
      </w:pPr>
      <w:r>
        <w:rPr>
          <w:bCs/>
          <w:b/>
        </w:rPr>
        <w:t xml:space="preserve">Phase 3 (Months 16-24):</w:t>
      </w:r>
      <w:r>
        <w:t xml:space="preserve"> </w:t>
      </w:r>
      <w:r>
        <w:t xml:space="preserve">Collaborative prototyping with Miami-Dade County Public Works Department and local telecom providers (e.g., AT&amp;T, T-Mobile) to implement pilot networks in vulnerable neighborhoods like Little Haiti and West Flagler.</w:t>
      </w:r>
    </w:p>
    <w:p>
      <w:pPr>
        <w:pStyle w:val="FirstParagraph"/>
      </w:pPr>
      <w:r>
        <w:t xml:space="preserve">The Telecommunication Engineer will serve as lead technical architect, responsible for translating research outcomes into deployable infrastructure blueprints that comply with FCC regulations while meeting Miami's unique environmental standards. This role requires advanced expertise in RF engineering, fiber optics, and climate-adaptive system design specifically applicable to United States coastal cities.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Miami-specific telecommunication resilience certification framework adopted by the Florida Department of Management Services.</w:t>
      </w:r>
    </w:p>
    <w:p>
      <w:pPr>
        <w:numPr>
          <w:ilvl w:val="0"/>
          <w:numId w:val="1003"/>
        </w:numPr>
        <w:pStyle w:val="Compact"/>
      </w:pPr>
      <w:r>
        <w:t xml:space="preserve">Reduced hurricane-related outage duration by 70% through predictive network reconfiguration algorithms.</w:t>
      </w:r>
    </w:p>
    <w:p>
      <w:pPr>
        <w:numPr>
          <w:ilvl w:val="0"/>
          <w:numId w:val="1003"/>
        </w:numPr>
        <w:pStyle w:val="Compact"/>
      </w:pPr>
      <w:r>
        <w:t xml:space="preserve">A replicable model for climate-adaptive telecom engineering applicable to other US coastal cities (e.g., New Orleans, Norfolk).</w:t>
      </w:r>
    </w:p>
    <w:p>
      <w:pPr>
        <w:numPr>
          <w:ilvl w:val="0"/>
          <w:numId w:val="1003"/>
        </w:numPr>
        <w:pStyle w:val="Compact"/>
      </w:pPr>
      <w:r>
        <w:t xml:space="preserve">Equity-focused broadband deployment guidelines that can be integrated into Miami's $150 million Smart City Fund allocation.</w:t>
      </w:r>
    </w:p>
    <w:p>
      <w:pPr>
        <w:pStyle w:val="FirstParagraph"/>
      </w:pPr>
      <w:r>
        <w:t xml:space="preserve">For the United States, this work directly supports the National Telecommunications and Information Administration's (NTIA) 2023 Resilient Networks Initiative. By positioning Miami as a testbed for climate-resilient telecommunications infrastructure, this research establishes a national benchmark that could prevent $4.7 billion in potential hurricane-related telecom losses annually across vulnerable US coastal regions.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 (Miami-Specific)</w:t>
            </w:r>
          </w:p>
        </w:tc>
      </w:tr>
      <w:tr>
        <w:tc>
          <w:tcPr/>
          <w:p>
            <w:pPr>
              <w:pStyle w:val="Compact"/>
              <w:jc w:val="left"/>
            </w:pPr>
            <w:r>
              <w:t xml:space="preserve">Infrastructure Assessment</w:t>
            </w:r>
          </w:p>
        </w:tc>
        <w:tc>
          <w:tcPr/>
          <w:p>
            <w:pPr>
              <w:pStyle w:val="Compact"/>
              <w:jc w:val="left"/>
            </w:pPr>
            <w:r>
              <w:t xml:space="preserve">6 months</w:t>
            </w:r>
          </w:p>
        </w:tc>
        <w:tc>
          <w:tcPr/>
          <w:p>
            <w:pPr>
              <w:pStyle w:val="Compact"/>
              <w:jc w:val="left"/>
            </w:pPr>
            <w:r>
              <w:t xml:space="preserve">Miami Network Vulnerability Map v1.0</w:t>
            </w:r>
          </w:p>
        </w:tc>
        <w:tc>
          <w:tcPr/>
          <w:p>
            <w:pPr>
              <w:pStyle w:val="Compact"/>
              <w:jc w:val="left"/>
            </w:pPr>
            <w:r>
              <w:t xml:space="preserve">Drones with weatherproof sensors, Miami-Dade GIS data access, FCC outage databases</w:t>
            </w:r>
          </w:p>
        </w:tc>
      </w:tr>
      <w:tr>
        <w:tc>
          <w:tcPr/>
          <w:p>
            <w:pPr>
              <w:pStyle w:val="Compact"/>
              <w:jc w:val="left"/>
            </w:pPr>
            <w:r>
              <w:t xml:space="preserve">AI Model Development</w:t>
            </w:r>
          </w:p>
        </w:tc>
        <w:tc>
          <w:tcPr/>
          <w:p>
            <w:pPr>
              <w:pStyle w:val="Compact"/>
              <w:jc w:val="left"/>
            </w:pPr>
            <w:r>
              <w:t xml:space="preserve">9 months</w:t>
            </w:r>
          </w:p>
        </w:tc>
        <w:tc>
          <w:tcPr/>
          <w:p>
            <w:pPr>
              <w:pStyle w:val="Compact"/>
              <w:jc w:val="left"/>
            </w:pPr>
            <w:r>
              <w:t xml:space="preserve">Predictive Resilience Algorithm (Miami-Certified)</w:t>
            </w:r>
          </w:p>
        </w:tc>
        <w:tc>
          <w:tcPr/>
          <w:p>
            <w:pPr>
              <w:pStyle w:val="Compact"/>
              <w:jc w:val="left"/>
            </w:pPr>
            <w:r>
              <w:t xml:space="preserve">Cybersecurity lab partnership with FIU, NOAA climate datasets, high-performance computing</w:t>
            </w:r>
          </w:p>
        </w:tc>
      </w:tr>
      <w:tr>
        <w:tc>
          <w:tcPr/>
          <w:p>
            <w:pPr>
              <w:pStyle w:val="Compact"/>
              <w:jc w:val="left"/>
            </w:pPr>
            <w:r>
              <w:t xml:space="preserve">Community Deployment Pilot</w:t>
            </w:r>
          </w:p>
        </w:tc>
        <w:tc>
          <w:tcPr/>
          <w:p>
            <w:pPr>
              <w:pStyle w:val="Compact"/>
              <w:jc w:val="left"/>
            </w:pPr>
            <w:r>
              <w:t xml:space="preserve">9 months</w:t>
            </w:r>
          </w:p>
        </w:tc>
        <w:tc>
          <w:tcPr/>
          <w:p>
            <w:pPr>
              <w:pStyle w:val="Compact"/>
              <w:jc w:val="left"/>
            </w:pPr>
            <w:r>
              <w:t xml:space="preserve">Deployed network in 3 Miami neighborhoods (20+ sites)</w:t>
            </w:r>
          </w:p>
        </w:tc>
        <w:tc>
          <w:tcPr/>
          <w:p>
            <w:pPr>
              <w:pStyle w:val="Compact"/>
              <w:jc w:val="left"/>
            </w:pPr>
            <w:r>
              <w:t xml:space="preserve">Miami-Dade Public Works collaboration, local engineering teams, FCC compliance verification</w:t>
            </w:r>
          </w:p>
        </w:tc>
      </w:tr>
    </w:tbl>
    <w:bookmarkEnd w:id="26"/>
    <w:bookmarkStart w:id="27" w:name="conclusion-and-call-to-action"/>
    <w:p>
      <w:pPr>
        <w:pStyle w:val="Heading2"/>
      </w:pPr>
      <w:r>
        <w:t xml:space="preserve">8. Conclusion and Call to Action</w:t>
      </w:r>
    </w:p>
    <w:p>
      <w:pPr>
        <w:pStyle w:val="FirstParagraph"/>
      </w:pPr>
      <w:r>
        <w:t xml:space="preserve">The role of the Telecommunication Engineer in Miami transcends traditional network maintenance to become a strategic catalyst for urban sustainability and disaster resilience. This Research Proposal demonstrates that targeted engineering innovation, specifically designed for United States Miami's environmental realities, can transform telecommunications from a vulnerability into a critical lifeline during climate emergencies. By integrating cutting-edge telecommunication engineering practices with local ecosystem knowledge, we position Miami not merely as a city requiring infrastructure upgrades but as the national model for climate-adaptive network design.</w:t>
      </w:r>
    </w:p>
    <w:p>
      <w:pPr>
        <w:pStyle w:val="BodyText"/>
      </w:pPr>
      <w:r>
        <w:t xml:space="preserve">With support from the National Science Foundation's Smart and Resilient Communities program and partnership with University of Miami's Center for Advanced Infrastructure and Transportation (CAIT), this research will establish Miami as the epicenter of next-generation telecommunication engineering in America. The outcomes will directly serve the Telecommunication Engineer's professional mission: to build networks that don't just connect people, but sustain communities through their greatest challenges. We request immediate funding allocation to initiate Phase 1, as the 2024 hurricane season approaches and Miami's infrastructure demands cannot wait for conventional engineering timelines.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Sustainable Urban Development in United States Miami</dc:title>
  <dc:creator/>
  <dc:language>en</dc:language>
  <cp:keywords/>
  <dcterms:created xsi:type="dcterms:W3CDTF">2026-07-23T04:49:33Z</dcterms:created>
  <dcterms:modified xsi:type="dcterms:W3CDTF">2026-07-23T04:49:33Z</dcterms:modified>
</cp:coreProperties>
</file>

<file path=docProps/custom.xml><?xml version="1.0" encoding="utf-8"?>
<Properties xmlns="http://schemas.openxmlformats.org/officeDocument/2006/custom-properties" xmlns:vt="http://schemas.openxmlformats.org/officeDocument/2006/docPropsVTypes"/>
</file>