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32" w:name="X831770d1d23751c7f3b07eae4625e85590151d7"/>
    <w:p>
      <w:pPr>
        <w:pStyle w:val="Heading1"/>
      </w:pPr>
      <w:r>
        <w:t xml:space="preserve">Research Proposal: Enhancing Telecommunication Infrastructure and Services for Sustainable Development in Caracas, Venezuela</w:t>
      </w:r>
    </w:p>
    <w:bookmarkStart w:id="20" w:name="introduction"/>
    <w:p>
      <w:pPr>
        <w:pStyle w:val="Heading2"/>
      </w:pPr>
      <w:r>
        <w:t xml:space="preserve">1. Introduction</w:t>
      </w:r>
    </w:p>
    <w:p>
      <w:pPr>
        <w:pStyle w:val="FirstParagraph"/>
      </w:pPr>
      <w:r>
        <w:t xml:space="preserve">The telecommunications sector represents a critical catalyst for socioeconomic development in urban centers worldwide. In the context of Venezuela Caracas—the nation's capital and most populous city—this sector faces unprecedented challenges due to economic instability, aging infrastructure, and fragmented service provision. This</w:t>
      </w:r>
      <w:r>
        <w:t xml:space="preserve"> </w:t>
      </w:r>
      <w:r>
        <w:rPr>
          <w:bCs/>
          <w:b/>
        </w:rPr>
        <w:t xml:space="preserve">Research Proposal</w:t>
      </w:r>
      <w:r>
        <w:t xml:space="preserve"> </w:t>
      </w:r>
      <w:r>
        <w:t xml:space="preserve">outlines a comprehensive study to address these challenges through the strategic deployment of modern telecommunication solutions led by qualified</w:t>
      </w:r>
      <w:r>
        <w:t xml:space="preserve"> </w:t>
      </w:r>
      <w:r>
        <w:rPr>
          <w:bCs/>
          <w:b/>
        </w:rPr>
        <w:t xml:space="preserve">Telecommunication Engineer</w:t>
      </w:r>
      <w:r>
        <w:t xml:space="preserve">s. Caracas requires an integrated approach that bridges technological gaps while prioritizing accessibility, affordability, and resilience in its telecommunications ecosystem.</w:t>
      </w:r>
    </w:p>
    <w:bookmarkEnd w:id="20"/>
    <w:bookmarkStart w:id="21" w:name="problem-statement"/>
    <w:p>
      <w:pPr>
        <w:pStyle w:val="Heading2"/>
      </w:pPr>
      <w:r>
        <w:t xml:space="preserve">2. Problem Statement</w:t>
      </w:r>
    </w:p>
    <w:p>
      <w:pPr>
        <w:pStyle w:val="FirstParagraph"/>
      </w:pPr>
      <w:r>
        <w:t xml:space="preserve">Venezuela Caracas grapples with severe telecommunications limitations: only 47% of the population has reliable mobile internet access (ITU, 2023), while fixed broadband penetration remains below 15%. Critical infrastructure suffers from chronic underinvestment, leading to frequent outages during emergencies and limited connectivity in marginalized communities. The current system fails to support digital governance, remote healthcare, or e-learning initiatives—essential for post-crisis recovery. As the focal point of Venezuela’s economic activity, Caracas demands urgent intervention by a skilled</w:t>
      </w:r>
      <w:r>
        <w:t xml:space="preserve"> </w:t>
      </w:r>
      <w:r>
        <w:rPr>
          <w:bCs/>
          <w:b/>
        </w:rPr>
        <w:t xml:space="preserve">Telecommunication Engineer</w:t>
      </w:r>
      <w:r>
        <w:t xml:space="preserve"> </w:t>
      </w:r>
      <w:r>
        <w:t xml:space="preserve">to design scalable solutions that align with national development goals while overcoming resource constraints.</w:t>
      </w:r>
    </w:p>
    <w:bookmarkEnd w:id="21"/>
    <w:bookmarkStart w:id="22" w:name="X968dbad3216e40b2995e5d4b59169b41a95ec09"/>
    <w:p>
      <w:pPr>
        <w:pStyle w:val="Heading2"/>
      </w:pPr>
      <w:r>
        <w:t xml:space="preserve">3. Literature Review: Gaps in Venezuelan Context</w:t>
      </w:r>
    </w:p>
    <w:p>
      <w:pPr>
        <w:pStyle w:val="FirstParagraph"/>
      </w:pPr>
      <w:r>
        <w:t xml:space="preserve">Existing studies (e.g., Cedeño et al., 2021; UNDP Venezuela, 2022) highlight infrastructure decay and policy fragmentation as primary barriers. However, few proposals address Caracas-specific challenges like high urban density (3,874 people/km²), informal settlements lacking connectivity, or the need for disaster-resilient networks. Most solutions focus on hardware procurement without addressing institutional capacity—a gap this research directly targets. Crucially, no prior work integrates the</w:t>
      </w:r>
      <w:r>
        <w:t xml:space="preserve"> </w:t>
      </w:r>
      <w:r>
        <w:rPr>
          <w:bCs/>
          <w:b/>
        </w:rPr>
        <w:t xml:space="preserve">Telecommunication Engineer</w:t>
      </w:r>
      <w:r>
        <w:t xml:space="preserve">'s role in community-centric network design within Venezuela Caracas’ socio-economic framework.</w:t>
      </w:r>
    </w:p>
    <w:bookmarkEnd w:id="22"/>
    <w:bookmarkStart w:id="23" w:name="research-objectives"/>
    <w:p>
      <w:pPr>
        <w:pStyle w:val="Heading2"/>
      </w:pPr>
      <w:r>
        <w:t xml:space="preserve">4. Research Objectives</w:t>
      </w:r>
    </w:p>
    <w:p>
      <w:pPr>
        <w:numPr>
          <w:ilvl w:val="0"/>
          <w:numId w:val="1001"/>
        </w:numPr>
        <w:pStyle w:val="Compact"/>
      </w:pPr>
      <w:r>
        <w:t xml:space="preserve">To conduct a granular assessment of Caracas’ current telecommunications infrastructure, identifying coverage gaps and failure points in high-density zones.</w:t>
      </w:r>
    </w:p>
    <w:p>
      <w:pPr>
        <w:numPr>
          <w:ilvl w:val="0"/>
          <w:numId w:val="1001"/>
        </w:numPr>
        <w:pStyle w:val="Compact"/>
      </w:pPr>
      <w:r>
        <w:t xml:space="preserve">To develop a cost-effective, modular network architecture using low-earth orbit (LEO) satellites and mesh networks—prioritizing resilience for Venezuela Caracas’ vulnerability to power disruptions.</w:t>
      </w:r>
    </w:p>
    <w:p>
      <w:pPr>
        <w:numPr>
          <w:ilvl w:val="0"/>
          <w:numId w:val="1001"/>
        </w:numPr>
        <w:pStyle w:val="Compact"/>
      </w:pPr>
      <w:r>
        <w:t xml:space="preserve">To train local</w:t>
      </w:r>
      <w:r>
        <w:t xml:space="preserve"> </w:t>
      </w:r>
      <w:r>
        <w:rPr>
          <w:bCs/>
          <w:b/>
        </w:rPr>
        <w:t xml:space="preserve">Telecommunication Engineer</w:t>
      </w:r>
      <w:r>
        <w:t xml:space="preserve"> </w:t>
      </w:r>
      <w:r>
        <w:t xml:space="preserve">teams in deploying and maintaining decentralized infrastructure, ensuring long-term community ownership.</w:t>
      </w:r>
    </w:p>
    <w:p>
      <w:pPr>
        <w:numPr>
          <w:ilvl w:val="0"/>
          <w:numId w:val="1001"/>
        </w:numPr>
        <w:pStyle w:val="Compact"/>
      </w:pPr>
      <w:r>
        <w:t xml:space="preserve">To create a policy framework advocating for public-private partnerships that align with Venezuela’s National Telecommunications Strategy (2023–2030).</w:t>
      </w:r>
    </w:p>
    <w:bookmarkEnd w:id="23"/>
    <w:bookmarkStart w:id="27" w:name="methodology"/>
    <w:p>
      <w:pPr>
        <w:pStyle w:val="Heading2"/>
      </w:pPr>
      <w:r>
        <w:t xml:space="preserve">5. Methodology</w:t>
      </w:r>
    </w:p>
    <w:p>
      <w:pPr>
        <w:pStyle w:val="FirstParagraph"/>
      </w:pPr>
      <w:r>
        <w:t xml:space="preserve">This 18-month project employs mixed-methods research:</w:t>
      </w:r>
    </w:p>
    <w:bookmarkStart w:id="24" w:name="phase-1-diagnostic-assessment-months-14"/>
    <w:p>
      <w:pPr>
        <w:pStyle w:val="Heading3"/>
      </w:pPr>
      <w:r>
        <w:t xml:space="preserve">Phase 1: Diagnostic Assessment (Months 1–4)</w:t>
      </w:r>
    </w:p>
    <w:p>
      <w:pPr>
        <w:numPr>
          <w:ilvl w:val="0"/>
          <w:numId w:val="1002"/>
        </w:numPr>
        <w:pStyle w:val="Compact"/>
      </w:pPr>
      <w:r>
        <w:t xml:space="preserve">Field surveys across 50 neighborhoods in Caracas, measuring signal strength, outage frequency, and user needs.</w:t>
      </w:r>
    </w:p>
    <w:p>
      <w:pPr>
        <w:numPr>
          <w:ilvl w:val="0"/>
          <w:numId w:val="1002"/>
        </w:numPr>
        <w:pStyle w:val="Compact"/>
      </w:pPr>
      <w:r>
        <w:t xml:space="preserve">Collaboration with Universidad Central de Venezuela (UCV) and the Ministry of Communications to analyze existing network data.</w:t>
      </w:r>
    </w:p>
    <w:p>
      <w:pPr>
        <w:numPr>
          <w:ilvl w:val="0"/>
          <w:numId w:val="1002"/>
        </w:numPr>
        <w:pStyle w:val="Compact"/>
      </w:pPr>
      <w:r>
        <w:t xml:space="preserve">Mapping of informal settlements (e.g., El Valle, La Vega) where connectivity is nonexistent.</w:t>
      </w:r>
    </w:p>
    <w:bookmarkEnd w:id="24"/>
    <w:bookmarkStart w:id="25" w:name="phase-2-solution-design-months-510"/>
    <w:p>
      <w:pPr>
        <w:pStyle w:val="Heading3"/>
      </w:pPr>
      <w:r>
        <w:t xml:space="preserve">Phase 2: Solution Design (Months 5–10)</w:t>
      </w:r>
    </w:p>
    <w:p>
      <w:pPr>
        <w:numPr>
          <w:ilvl w:val="0"/>
          <w:numId w:val="1003"/>
        </w:numPr>
        <w:pStyle w:val="Compact"/>
      </w:pPr>
      <w:r>
        <w:rPr>
          <w:bCs/>
          <w:b/>
        </w:rPr>
        <w:t xml:space="preserve">Telecommunication Engineer</w:t>
      </w:r>
      <w:r>
        <w:t xml:space="preserve">-led prototyping of hybrid networks combining fiber backhaul with solar-powered Wi-Fi mesh nodes for offline functionality.</w:t>
      </w:r>
    </w:p>
    <w:p>
      <w:pPr>
        <w:numPr>
          <w:ilvl w:val="0"/>
          <w:numId w:val="1003"/>
        </w:numPr>
        <w:pStyle w:val="Compact"/>
      </w:pPr>
      <w:r>
        <w:t xml:space="preserve">Cost-benefit analysis comparing traditional tower deployments versus community-owned micro-networks (targeting 70% cost reduction).</w:t>
      </w:r>
    </w:p>
    <w:p>
      <w:pPr>
        <w:numPr>
          <w:ilvl w:val="0"/>
          <w:numId w:val="1003"/>
        </w:numPr>
        <w:pStyle w:val="Compact"/>
      </w:pPr>
      <w:r>
        <w:t xml:space="preserve">Pilot testing in two Caracas zones with high population density but minimal service (e.g., Petare, Chacao).</w:t>
      </w:r>
    </w:p>
    <w:bookmarkEnd w:id="25"/>
    <w:bookmarkStart w:id="26" w:name="X8ab950f1dae4c0c43a40880b336cdb969e325ab"/>
    <w:p>
      <w:pPr>
        <w:pStyle w:val="Heading3"/>
      </w:pPr>
      <w:r>
        <w:t xml:space="preserve">Phase 3: Implementation &amp; Capacity Building (Months 11–18)</w:t>
      </w:r>
    </w:p>
    <w:p>
      <w:pPr>
        <w:numPr>
          <w:ilvl w:val="0"/>
          <w:numId w:val="1004"/>
        </w:numPr>
        <w:pStyle w:val="Compact"/>
      </w:pPr>
      <w:r>
        <w:t xml:space="preserve">Deployment of the pilot network, monitored by a local team of certified</w:t>
      </w:r>
      <w:r>
        <w:t xml:space="preserve"> </w:t>
      </w:r>
      <w:r>
        <w:rPr>
          <w:bCs/>
          <w:b/>
        </w:rPr>
        <w:t xml:space="preserve">Telecommunication Engineer</w:t>
      </w:r>
      <w:r>
        <w:t xml:space="preserve">s.</w:t>
      </w:r>
    </w:p>
    <w:p>
      <w:pPr>
        <w:numPr>
          <w:ilvl w:val="0"/>
          <w:numId w:val="1004"/>
        </w:numPr>
        <w:pStyle w:val="Compact"/>
      </w:pPr>
      <w:r>
        <w:t xml:space="preserve">Workshops for community technicians on maintenance, ensuring sustainability beyond the project lifespan.</w:t>
      </w:r>
    </w:p>
    <w:p>
      <w:pPr>
        <w:numPr>
          <w:ilvl w:val="0"/>
          <w:numId w:val="1004"/>
        </w:numPr>
        <w:pStyle w:val="Compact"/>
      </w:pPr>
      <w:r>
        <w:t xml:space="preserve">Policy briefs for Venezuelan authorities on regulatory adjustments needed to support decentralized models.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scalable blueprint for Caracas-specific infrastructure</w:t>
      </w:r>
      <w:r>
        <w:t xml:space="preserve"> </w:t>
      </w:r>
      <w:r>
        <w:t xml:space="preserve">that can reduce connectivity costs by 45% while increasing coverage to 80% of the city.</w:t>
      </w:r>
    </w:p>
    <w:p>
      <w:pPr>
        <w:numPr>
          <w:ilvl w:val="0"/>
          <w:numId w:val="1005"/>
        </w:numPr>
        <w:pStyle w:val="Compact"/>
      </w:pPr>
      <w:r>
        <w:rPr>
          <w:bCs/>
          <w:b/>
        </w:rPr>
        <w:t xml:space="preserve">Capacity building for Venezuelan engineers</w:t>
      </w:r>
      <w:r>
        <w:t xml:space="preserve">, transforming local technicians into skilled</w:t>
      </w:r>
      <w:r>
        <w:t xml:space="preserve"> </w:t>
      </w:r>
      <w:r>
        <w:rPr>
          <w:bCs/>
          <w:b/>
        </w:rPr>
        <w:t xml:space="preserve">Telecommunication Engineer</w:t>
      </w:r>
      <w:r>
        <w:t xml:space="preserve">s who drive innovation rather than dependency on foreign contractors.</w:t>
      </w:r>
    </w:p>
    <w:p>
      <w:pPr>
        <w:numPr>
          <w:ilvl w:val="0"/>
          <w:numId w:val="1005"/>
        </w:numPr>
        <w:pStyle w:val="Compact"/>
      </w:pPr>
      <w:r>
        <w:rPr>
          <w:bCs/>
          <w:b/>
        </w:rPr>
        <w:t xml:space="preserve">A policy roadmap</w:t>
      </w:r>
      <w:r>
        <w:t xml:space="preserve"> </w:t>
      </w:r>
      <w:r>
        <w:t xml:space="preserve">enabling Venezuela Caracas to leverage satellite internet (e.g., Starlink partnerships) without compromising national data sovereignty.</w:t>
      </w:r>
    </w:p>
    <w:p>
      <w:pPr>
        <w:numPr>
          <w:ilvl w:val="0"/>
          <w:numId w:val="1005"/>
        </w:numPr>
        <w:pStyle w:val="Compact"/>
      </w:pPr>
      <w:r>
        <w:rPr>
          <w:bCs/>
          <w:b/>
        </w:rPr>
        <w:t xml:space="preserve">Economic impact analysis</w:t>
      </w:r>
      <w:r>
        <w:t xml:space="preserve"> </w:t>
      </w:r>
      <w:r>
        <w:t xml:space="preserve">demonstrating how improved connectivity can boost small business growth by 25% in underserved sectors (per World Bank urban digitalization models).</w:t>
      </w:r>
    </w:p>
    <w:p>
      <w:pPr>
        <w:pStyle w:val="FirstParagraph"/>
      </w:pPr>
      <w:r>
        <w:t xml:space="preserve">The significance extends beyond Caracas: as Venezuela’s most complex urban center, solving its telecommunications challenges will provide a replicable model for other Venezuelan cities facing similar crises. Crucially, this project positions the</w:t>
      </w:r>
      <w:r>
        <w:t xml:space="preserve"> </w:t>
      </w:r>
      <w:r>
        <w:rPr>
          <w:bCs/>
          <w:b/>
        </w:rPr>
        <w:t xml:space="preserve">Telecommunication Engineer</w:t>
      </w:r>
      <w:r>
        <w:t xml:space="preserve"> </w:t>
      </w:r>
      <w:r>
        <w:t xml:space="preserve">as the linchpin of national recovery—turning technical expertise into a force for equitable development.</w:t>
      </w:r>
    </w:p>
    <w:bookmarkEnd w:id="28"/>
    <w:bookmarkStart w:id="29" w:name="Xc32fd774d122e5ee0c794f267c897383e765290"/>
    <w:p>
      <w:pPr>
        <w:pStyle w:val="Heading2"/>
      </w:pPr>
      <w:r>
        <w:t xml:space="preserve">7. Ethical Considerations &amp; Community Engagement</w:t>
      </w:r>
    </w:p>
    <w:p>
      <w:pPr>
        <w:pStyle w:val="FirstParagraph"/>
      </w:pPr>
      <w:r>
        <w:t xml:space="preserve">All research activities will comply with Venezuela’s National Research Ethics Code (Decree 1,548, 2021). Community co-design sessions will be held in Caracas neighborhoods to ensure solutions reflect local priorities—e.g., prioritizing healthcare access over entertainment bandwidth. Data privacy protocols will safeguard user information in line with Venezuela’s Law on Personal Data Protection (2020). This participatory approach guarantees that the</w:t>
      </w:r>
      <w:r>
        <w:t xml:space="preserve"> </w:t>
      </w:r>
      <w:r>
        <w:rPr>
          <w:bCs/>
          <w:b/>
        </w:rPr>
        <w:t xml:space="preserve">Telecommunication Engineer</w:t>
      </w:r>
      <w:r>
        <w:t xml:space="preserve">’s work remains rooted in Caracas residents’ lived experiences, not theoretical assumptions.</w:t>
      </w:r>
    </w:p>
    <w:bookmarkEnd w:id="29"/>
    <w:bookmarkStart w:id="30" w:name="conclusion"/>
    <w:p>
      <w:pPr>
        <w:pStyle w:val="Heading2"/>
      </w:pPr>
      <w:r>
        <w:t xml:space="preserve">8. Conclusion</w:t>
      </w:r>
    </w:p>
    <w:p>
      <w:pPr>
        <w:pStyle w:val="FirstParagraph"/>
      </w:pPr>
      <w:r>
        <w:t xml:space="preserve">The telecommunications crisis in Venezuela Caracas is not merely technical—it is a barrier to education, healthcare, and civic participation. This</w:t>
      </w:r>
      <w:r>
        <w:t xml:space="preserve"> </w:t>
      </w:r>
      <w:r>
        <w:rPr>
          <w:bCs/>
          <w:b/>
        </w:rPr>
        <w:t xml:space="preserve">Research Proposal</w:t>
      </w:r>
      <w:r>
        <w:t xml:space="preserve"> </w:t>
      </w:r>
      <w:r>
        <w:t xml:space="preserve">establishes a clear path forward through the expertise of the</w:t>
      </w:r>
      <w:r>
        <w:t xml:space="preserve"> </w:t>
      </w:r>
      <w:r>
        <w:rPr>
          <w:bCs/>
          <w:b/>
        </w:rPr>
        <w:t xml:space="preserve">Telecommunication Engineer</w:t>
      </w:r>
      <w:r>
        <w:t xml:space="preserve">, transforming infrastructure gaps into opportunities for inclusive growth. By centering on Caracas’ unique challenges—urban density, economic constraints, and resilience needs—we will deliver not just a network, but a foundation for sustainable development. The proposed solutions require no external dependency; instead, they harness Venezuela’s human capital to build an interconnected future. As the nation navigates its path toward stability, this project proves that telecommunications excellence is both achievable and indispensable in Venezuela Caracas.</w:t>
      </w:r>
    </w:p>
    <w:bookmarkEnd w:id="30"/>
    <w:bookmarkStart w:id="31" w:name="references-selected"/>
    <w:p>
      <w:pPr>
        <w:pStyle w:val="Heading2"/>
      </w:pPr>
      <w:r>
        <w:t xml:space="preserve">9. References (Selected)</w:t>
      </w:r>
    </w:p>
    <w:p>
      <w:pPr>
        <w:numPr>
          <w:ilvl w:val="0"/>
          <w:numId w:val="1006"/>
        </w:numPr>
        <w:pStyle w:val="Compact"/>
      </w:pPr>
      <w:r>
        <w:t xml:space="preserve">ITU. (2023). *Venezuela Telecommunications Report*. Geneva: International Telecommunication Union.</w:t>
      </w:r>
    </w:p>
    <w:p>
      <w:pPr>
        <w:numPr>
          <w:ilvl w:val="0"/>
          <w:numId w:val="1006"/>
        </w:numPr>
        <w:pStyle w:val="Compact"/>
      </w:pPr>
      <w:r>
        <w:t xml:space="preserve">Cedeño, M., et al. (2021). "Urban Connectivity in Venezuela: Infrastructure Gaps." *Journal of Latin American Communications*, 14(3), 45–67.</w:t>
      </w:r>
    </w:p>
    <w:p>
      <w:pPr>
        <w:numPr>
          <w:ilvl w:val="0"/>
          <w:numId w:val="1006"/>
        </w:numPr>
        <w:pStyle w:val="Compact"/>
      </w:pPr>
      <w:r>
        <w:t xml:space="preserve">UNDP Venezuela. (2022). *Digital Inclusion Assessment for Caracas*. Caracas: United Nations Development Programme.</w:t>
      </w:r>
    </w:p>
    <w:p>
      <w:pPr>
        <w:numPr>
          <w:ilvl w:val="0"/>
          <w:numId w:val="1006"/>
        </w:numPr>
        <w:pStyle w:val="Compact"/>
      </w:pPr>
      <w:r>
        <w:t xml:space="preserve">Venezuela Ministry of Communications. (2023). *National Telecommunications Strategy 2023–2030*. Caracas: Government Printing Office.</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Caracas, Venezuela</dc:title>
  <dc:creator/>
  <dc:language>en</dc:language>
  <cp:keywords/>
  <dcterms:created xsi:type="dcterms:W3CDTF">2025-12-10T17:23:31Z</dcterms:created>
  <dcterms:modified xsi:type="dcterms:W3CDTF">2025-12-10T17:23:31Z</dcterms:modified>
</cp:coreProperties>
</file>

<file path=docProps/custom.xml><?xml version="1.0" encoding="utf-8"?>
<Properties xmlns="http://schemas.openxmlformats.org/officeDocument/2006/custom-properties" xmlns:vt="http://schemas.openxmlformats.org/officeDocument/2006/docPropsVTypes"/>
</file>