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Multilingual</w:t>
      </w:r>
      <w:r>
        <w:t xml:space="preserve"> </w:t>
      </w:r>
      <w:r>
        <w:t xml:space="preserve">Accessibility</w:t>
      </w:r>
      <w:r>
        <w:t xml:space="preserve"> </w:t>
      </w:r>
      <w:r>
        <w:t xml:space="preserve">through</w:t>
      </w:r>
      <w:r>
        <w:t xml:space="preserve"> </w:t>
      </w:r>
      <w:r>
        <w:t xml:space="preserve">Specialized</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Australia</w:t>
      </w:r>
      <w:r>
        <w:t xml:space="preserve"> </w:t>
      </w:r>
      <w:r>
        <w:t xml:space="preserve">Brisbane</w:t>
      </w:r>
    </w:p>
    <w:bookmarkStart w:id="27" w:name="X141959ecfc58eb91d82e7472b1e211614281a07"/>
    <w:p>
      <w:pPr>
        <w:pStyle w:val="Heading1"/>
      </w:pPr>
      <w:r>
        <w:t xml:space="preserve">Research Proposal: Enhancing Multilingual Accessibility through Specialized Translator Interpreter Services in Australia Brisbane</w:t>
      </w:r>
    </w:p>
    <w:bookmarkStart w:id="20" w:name="abstract"/>
    <w:p>
      <w:pPr>
        <w:pStyle w:val="Heading2"/>
      </w:pPr>
      <w:r>
        <w:t xml:space="preserve">Abstract</w:t>
      </w:r>
    </w:p>
    <w:p>
      <w:pPr>
        <w:pStyle w:val="FirstParagraph"/>
      </w:pPr>
      <w:r>
        <w:t xml:space="preserve">This research proposal outlines a comprehensive study to address critical gaps in professional translator interpreter services within Brisbane, Australia. With Brisbane's rapidly diversifying population – over 26% of residents speak a language other than English at home and representing more than 200 languages – access to high-quality translation and interpretation services is paramount for equitable service delivery across healthcare, legal, education, and social welfare sectors. This project investigates the systemic challenges faced by both service providers and clients requiring translator interpreter support in Brisbane. The research aims to develop evidence-based recommendations for enhancing service accessibility, cultural competence, and operational efficiency of translator interpreter services tailored specifically to Brisbane's demographic realities. Findings will directly inform policy development by Queensland Government agencies, community organizations, and professional bodies like NAATI (National Accreditation Authority for Translators and Interpreters), ensuring services align with Australia's multicultural ethos.</w:t>
      </w:r>
    </w:p>
    <w:bookmarkEnd w:id="20"/>
    <w:bookmarkStart w:id="21" w:name="Xc5ab826b1a1c606be307524bbeb85ab47e1532a"/>
    <w:p>
      <w:pPr>
        <w:pStyle w:val="Heading2"/>
      </w:pPr>
      <w:r>
        <w:t xml:space="preserve">1. Introduction: The Imperative for Specialized Translator Interpreter Services in Brisbane</w:t>
      </w:r>
    </w:p>
    <w:p>
      <w:pPr>
        <w:pStyle w:val="FirstParagraph"/>
      </w:pPr>
      <w:r>
        <w:t xml:space="preserve">Brisbane, as Queensland's capital and Australia's third-largest city, exemplifies the nation's profound multicultural transformation. Its population growth is significantly driven by international migration, with significant cohorts from Vietnam, China, India, the Philippines, Sudanese communities (including South Sudan), and numerous other backgrounds. This linguistic diversity places immense pressure on essential service sectors where effective communication is not merely beneficial but legally mandated for equitable access (e.g., under Queensland's Anti-Discrimination Act 1991). The term "Translator Interpreter" encompasses two distinct yet interconnected professions: translators work with written materials, while interpreters facilitate real-time spoken communication. Both are vital but face unique challenges in Brisbane's context.</w:t>
      </w:r>
    </w:p>
    <w:p>
      <w:pPr>
        <w:pStyle w:val="BodyText"/>
      </w:pPr>
      <w:r>
        <w:t xml:space="preserve">Current demand for professional translator interpreter services in Brisbane far outstrips supply, particularly for less commonly requested languages and specialized fields like mental health or complex legal proceedings. Barriers include inconsistent accreditation recognition across agencies, insufficient culturally safe training, geographic access issues in suburban areas (e.g., Ipswich, Logan), and a lack of dedicated Brisbane-focused service models. This research directly addresses the urgent need to strengthen the translator interpreter ecosystem within Australia's specific Brisbane landscape.</w:t>
      </w:r>
    </w:p>
    <w:bookmarkEnd w:id="21"/>
    <w:bookmarkStart w:id="22" w:name="problem-statement"/>
    <w:p>
      <w:pPr>
        <w:pStyle w:val="Heading2"/>
      </w:pPr>
      <w:r>
        <w:t xml:space="preserve">2. Problem Statement</w:t>
      </w:r>
    </w:p>
    <w:p>
      <w:pPr>
        <w:pStyle w:val="FirstParagraph"/>
      </w:pPr>
      <w:r>
        <w:t xml:space="preserve">Despite the existence of frameworks like NAATI accreditation, significant gaps persist in Brisbane's translator interpreter service provision:</w:t>
      </w:r>
    </w:p>
    <w:p>
      <w:pPr>
        <w:numPr>
          <w:ilvl w:val="0"/>
          <w:numId w:val="1001"/>
        </w:numPr>
        <w:pStyle w:val="Compact"/>
      </w:pPr>
      <w:r>
        <w:rPr>
          <w:bCs/>
          <w:b/>
        </w:rPr>
        <w:t xml:space="preserve">Service Gaps:</w:t>
      </w:r>
      <w:r>
        <w:t xml:space="preserve"> </w:t>
      </w:r>
      <w:r>
        <w:t xml:space="preserve">Critical shortages exist for languages beyond the top 10 (e.g., Karen, Dinka, Tibetan), leading to reliance on unqualified ad-hoc interpreters or family members – a practice fraught with privacy risks and potential miscommunication.</w:t>
      </w:r>
    </w:p>
    <w:p>
      <w:pPr>
        <w:numPr>
          <w:ilvl w:val="0"/>
          <w:numId w:val="1001"/>
        </w:numPr>
        <w:pStyle w:val="Compact"/>
      </w:pPr>
      <w:r>
        <w:rPr>
          <w:bCs/>
          <w:b/>
        </w:rPr>
        <w:t xml:space="preserve">Cultural Competence Deficits:</w:t>
      </w:r>
      <w:r>
        <w:t xml:space="preserve"> </w:t>
      </w:r>
      <w:r>
        <w:t xml:space="preserve">Many services lack deep contextual understanding of cultural nuances specific to Brisbane's migrant communities (e.g., refugee experiences, Indigenous-Australian communication styles), impacting service effectiveness and client trust.</w:t>
      </w:r>
    </w:p>
    <w:p>
      <w:pPr>
        <w:numPr>
          <w:ilvl w:val="0"/>
          <w:numId w:val="1001"/>
        </w:numPr>
        <w:pStyle w:val="Compact"/>
      </w:pPr>
      <w:r>
        <w:rPr>
          <w:bCs/>
          <w:b/>
        </w:rPr>
        <w:t xml:space="preserve">Systemic Fragmentation:</w:t>
      </w:r>
      <w:r>
        <w:t xml:space="preserve"> </w:t>
      </w:r>
      <w:r>
        <w:t xml:space="preserve">Agencies operate in silos with inconsistent protocols for requesting, vetting, and deploying translator interpreter services across healthcare (e.g., Metro South Health), legal (e.g., Queensland Legal Aid), and social services, creating inefficiencies for both providers and clients.</w:t>
      </w:r>
    </w:p>
    <w:p>
      <w:pPr>
        <w:numPr>
          <w:ilvl w:val="0"/>
          <w:numId w:val="1001"/>
        </w:numPr>
        <w:pStyle w:val="Compact"/>
      </w:pPr>
      <w:r>
        <w:rPr>
          <w:bCs/>
          <w:b/>
        </w:rPr>
        <w:t xml:space="preserve">Workforce Challenges:</w:t>
      </w:r>
      <w:r>
        <w:t xml:space="preserve"> </w:t>
      </w:r>
      <w:r>
        <w:t xml:space="preserve">Recruiting and retaining qualified translator interpreters in Brisbane is difficult due to competition from larger cities (Sydney, Melbourne) and perceived lower demand compared to metropolitan hubs.</w:t>
      </w:r>
    </w:p>
    <w:bookmarkEnd w:id="22"/>
    <w:bookmarkStart w:id="23" w:name="research-aims-objectives"/>
    <w:p>
      <w:pPr>
        <w:pStyle w:val="Heading2"/>
      </w:pPr>
      <w:r>
        <w:t xml:space="preserve">3. Research Aims &amp; Objectives</w:t>
      </w:r>
    </w:p>
    <w:p>
      <w:pPr>
        <w:pStyle w:val="FirstParagraph"/>
      </w:pPr>
      <w:r>
        <w:t xml:space="preserve">This research seeks to establish a robust evidence base for optimizing translator interpreter services in Brisbane through the following objectives:</w:t>
      </w:r>
    </w:p>
    <w:p>
      <w:pPr>
        <w:numPr>
          <w:ilvl w:val="0"/>
          <w:numId w:val="1002"/>
        </w:numPr>
        <w:pStyle w:val="Compact"/>
      </w:pPr>
      <w:r>
        <w:t xml:space="preserve">To conduct a comprehensive mapping of current translator interpreter service provision across key Brisbane sectors (Health, Legal, Social Services) and identify specific language and contextual gaps.</w:t>
      </w:r>
    </w:p>
    <w:p>
      <w:pPr>
        <w:numPr>
          <w:ilvl w:val="0"/>
          <w:numId w:val="1002"/>
        </w:numPr>
        <w:pStyle w:val="Compact"/>
      </w:pPr>
      <w:r>
        <w:t xml:space="preserve">To assess the experiences of both service providers (agencies, healthcare professionals) and end-users (migrants, refugees, Indigenous communities) regarding access barriers and quality of communication.</w:t>
      </w:r>
    </w:p>
    <w:p>
      <w:pPr>
        <w:numPr>
          <w:ilvl w:val="0"/>
          <w:numId w:val="1002"/>
        </w:numPr>
        <w:pStyle w:val="Compact"/>
      </w:pPr>
      <w:r>
        <w:t xml:space="preserve">To evaluate the effectiveness of existing cultural competence training frameworks for translator interpreters operating within Brisbane's unique socio-cultural environment.</w:t>
      </w:r>
    </w:p>
    <w:p>
      <w:pPr>
        <w:numPr>
          <w:ilvl w:val="0"/>
          <w:numId w:val="1002"/>
        </w:numPr>
        <w:pStyle w:val="Compact"/>
      </w:pPr>
      <w:r>
        <w:t xml:space="preserve">To develop a Brisbane-specific model for integrated translator interpreter service coordination, including technology solutions (e.g., streamlined booking platforms) and community engagement strategies.</w:t>
      </w:r>
    </w:p>
    <w:bookmarkEnd w:id="23"/>
    <w:bookmarkStart w:id="24" w:name="methodology"/>
    <w:p>
      <w:pPr>
        <w:pStyle w:val="Heading2"/>
      </w:pPr>
      <w:r>
        <w:t xml:space="preserve">4. Methodology</w:t>
      </w:r>
    </w:p>
    <w:p>
      <w:pPr>
        <w:pStyle w:val="FirstParagraph"/>
      </w:pPr>
      <w:r>
        <w:t xml:space="preserve">The study employs a mixed-methods approach, designed to capture both quantitative data and rich qualitative insights specific to Australia Brisbane:</w:t>
      </w:r>
    </w:p>
    <w:p>
      <w:pPr>
        <w:numPr>
          <w:ilvl w:val="0"/>
          <w:numId w:val="1003"/>
        </w:numPr>
        <w:pStyle w:val="Compact"/>
      </w:pPr>
      <w:r>
        <w:rPr>
          <w:bCs/>
          <w:b/>
        </w:rPr>
        <w:t xml:space="preserve">Phase 1: Document Analysis &amp; Stakeholder Mapping (Months 1-3):</w:t>
      </w:r>
      <w:r>
        <w:t xml:space="preserve"> </w:t>
      </w:r>
      <w:r>
        <w:t xml:space="preserve">Review existing Queensland Government reports (e.g., Translating Services Queensland - TSQ), NAATI guidelines, and sector-specific policies. Identify key service providers across Brisbane's public and community sectors.</w:t>
      </w:r>
    </w:p>
    <w:p>
      <w:pPr>
        <w:numPr>
          <w:ilvl w:val="0"/>
          <w:numId w:val="1003"/>
        </w:numPr>
        <w:pStyle w:val="Compact"/>
      </w:pPr>
      <w:r>
        <w:rPr>
          <w:bCs/>
          <w:b/>
        </w:rPr>
        <w:t xml:space="preserve">Phase 2: Quantitative Survey (Months 4-6):</w:t>
      </w:r>
      <w:r>
        <w:t xml:space="preserve"> </w:t>
      </w:r>
      <w:r>
        <w:t xml:space="preserve">Distribute online surveys to 150+ service providers (hospitals, legal aid centres, community NGOs) in Brisbane, measuring usage rates, satisfaction levels, perceived gaps for specific languages/contexts.</w:t>
      </w:r>
    </w:p>
    <w:p>
      <w:pPr>
        <w:numPr>
          <w:ilvl w:val="0"/>
          <w:numId w:val="1003"/>
        </w:numPr>
        <w:pStyle w:val="Compact"/>
      </w:pPr>
      <w:r>
        <w:rPr>
          <w:bCs/>
          <w:b/>
        </w:rPr>
        <w:t xml:space="preserve">Phase 3: Qualitative In-depth Interviews &amp; Focus Groups (Months 7-9):</w:t>
      </w:r>
      <w:r>
        <w:t xml:space="preserve"> </w:t>
      </w:r>
      <w:r>
        <w:t xml:space="preserve">Conduct 25-30 semi-structured interviews with translator interpreters (including NAATI-certified and non-certified) and 15+ focus groups with community members representing key linguistic groups in Brisbane. Explore lived experiences of communication barriers.</w:t>
      </w:r>
    </w:p>
    <w:p>
      <w:pPr>
        <w:numPr>
          <w:ilvl w:val="0"/>
          <w:numId w:val="1003"/>
        </w:numPr>
        <w:pStyle w:val="Compact"/>
      </w:pPr>
      <w:r>
        <w:rPr>
          <w:bCs/>
          <w:b/>
        </w:rPr>
        <w:t xml:space="preserve">Phase 4: Co-design Workshop &amp; Model Development (Months 10-12):</w:t>
      </w:r>
      <w:r>
        <w:t xml:space="preserve"> </w:t>
      </w:r>
      <w:r>
        <w:t xml:space="preserve">Facilitate a collaborative workshop involving key stakeholders (service providers, translators, community representatives) to co-develop the Brisbane-specific service model based on research findings.</w:t>
      </w:r>
    </w:p>
    <w:bookmarkEnd w:id="24"/>
    <w:bookmarkStart w:id="25" w:name="Xfca38ed84825e6175f208fe546572a862ccb61f"/>
    <w:p>
      <w:pPr>
        <w:pStyle w:val="Heading2"/>
      </w:pPr>
      <w:r>
        <w:t xml:space="preserve">5. Expected Outcomes and Significance for Australia Brisbane</w:t>
      </w:r>
    </w:p>
    <w:p>
      <w:pPr>
        <w:pStyle w:val="FirstParagraph"/>
      </w:pPr>
      <w:r>
        <w:t xml:space="preserve">The project will deliver concrete, actionable outcomes directly benefiting Australia's Brisbane community:</w:t>
      </w:r>
    </w:p>
    <w:p>
      <w:pPr>
        <w:numPr>
          <w:ilvl w:val="0"/>
          <w:numId w:val="1004"/>
        </w:numPr>
        <w:pStyle w:val="Compact"/>
      </w:pPr>
      <w:r>
        <w:rPr>
          <w:bCs/>
          <w:b/>
        </w:rPr>
        <w:t xml:space="preserve">A Brisbane Language Service Gap Atlas:</w:t>
      </w:r>
      <w:r>
        <w:t xml:space="preserve"> </w:t>
      </w:r>
      <w:r>
        <w:t xml:space="preserve">A publicly accessible map identifying underserved languages and service sectors within specific Brisbane local government areas (e.g., Redland City, Caboolture).</w:t>
      </w:r>
    </w:p>
    <w:p>
      <w:pPr>
        <w:numPr>
          <w:ilvl w:val="0"/>
          <w:numId w:val="1004"/>
        </w:numPr>
        <w:pStyle w:val="Compact"/>
      </w:pPr>
      <w:r>
        <w:rPr>
          <w:bCs/>
          <w:b/>
        </w:rPr>
        <w:t xml:space="preserve">Evidence-Based Best Practice Framework:</w:t>
      </w:r>
      <w:r>
        <w:t xml:space="preserve"> </w:t>
      </w:r>
      <w:r>
        <w:t xml:space="preserve">A culturally responsive guide for agencies on selecting, managing, and utilizing translator interpreter services effectively in Brisbane contexts.</w:t>
      </w:r>
    </w:p>
    <w:p>
      <w:pPr>
        <w:numPr>
          <w:ilvl w:val="0"/>
          <w:numId w:val="1004"/>
        </w:numPr>
        <w:pStyle w:val="Compact"/>
      </w:pPr>
      <w:r>
        <w:rPr>
          <w:bCs/>
          <w:b/>
        </w:rPr>
        <w:t xml:space="preserve">Strengthened Workforce Development Tool:</w:t>
      </w:r>
      <w:r>
        <w:t xml:space="preserve"> </w:t>
      </w:r>
      <w:r>
        <w:t xml:space="preserve">Recommendations for enhancing NAATI training modules with Brisbane-specific cultural scenarios and community dynamics.</w:t>
      </w:r>
    </w:p>
    <w:p>
      <w:pPr>
        <w:numPr>
          <w:ilvl w:val="0"/>
          <w:numId w:val="1004"/>
        </w:numPr>
        <w:pStyle w:val="Compact"/>
      </w:pPr>
      <w:r>
        <w:rPr>
          <w:bCs/>
          <w:b/>
        </w:rPr>
        <w:t xml:space="preserve">Policy Briefing Document:</w:t>
      </w:r>
      <w:r>
        <w:t xml:space="preserve"> </w:t>
      </w:r>
      <w:r>
        <w:t xml:space="preserve">A concise report for Queensland Government (e.g., Department of Communities, Disability Services) outlining steps to fund and integrate the proposed model, aligning with Australia's National Strategy for Multicultural Australia.</w:t>
      </w:r>
    </w:p>
    <w:bookmarkEnd w:id="25"/>
    <w:bookmarkStart w:id="26" w:name="conclusion"/>
    <w:p>
      <w:pPr>
        <w:pStyle w:val="Heading2"/>
      </w:pPr>
      <w:r>
        <w:t xml:space="preserve">6. Conclusion</w:t>
      </w:r>
    </w:p>
    <w:p>
      <w:pPr>
        <w:pStyle w:val="FirstParagraph"/>
      </w:pPr>
      <w:r>
        <w:t xml:space="preserve">The successful execution of this research proposal will directly contribute to building a more inclusive Brisbane – where language is not a barrier to accessing essential services. By centering the unique needs of Brisbane's multicultural population within the translator interpreter discourse, this project moves beyond generic solutions to deliver tailored, sustainable improvements. It recognizes that effective communication is fundamental to social cohesion and economic participation in Australia's most dynamic regional centre. The findings will provide an invaluable blueprint not only for Brisbane but for other Australian cities experiencing similar demographic shifts, ensuring translator interpreter services evolve alongside the communities they serve within the Australian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Multilingual Accessibility through Specialized Translator Interpreter Services in Australia Brisbane</dc:title>
  <dc:creator/>
  <dc:language>en</dc:language>
  <cp:keywords/>
  <dcterms:created xsi:type="dcterms:W3CDTF">2026-05-30T19:51:51Z</dcterms:created>
  <dcterms:modified xsi:type="dcterms:W3CDTF">2026-05-30T19:51:51Z</dcterms:modified>
</cp:coreProperties>
</file>

<file path=docProps/custom.xml><?xml version="1.0" encoding="utf-8"?>
<Properties xmlns="http://schemas.openxmlformats.org/officeDocument/2006/custom-properties" xmlns:vt="http://schemas.openxmlformats.org/officeDocument/2006/docPropsVTypes"/>
</file>