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47bfc2d50a8e419eb1b7cc2cf02fbeecb077ab0"/>
    <w:p>
      <w:pPr>
        <w:pStyle w:val="Heading1"/>
      </w:pPr>
      <w:r>
        <w:t xml:space="preserve">Research Proposal: Enhancing Translator Interpreter Accessibility and Quality in Brazil São Paulo</w:t>
      </w:r>
    </w:p>
    <w:bookmarkStart w:id="20" w:name="introduction-and-context"/>
    <w:p>
      <w:pPr>
        <w:pStyle w:val="Heading2"/>
      </w:pPr>
      <w:r>
        <w:t xml:space="preserve">1. Introduction and Context</w:t>
      </w:r>
    </w:p>
    <w:p>
      <w:pPr>
        <w:pStyle w:val="FirstParagraph"/>
      </w:pPr>
      <w:r>
        <w:t xml:space="preserve">The city of Brazil São Paulo stands as a vibrant, cosmopolitan hub, home to over 22 million residents and representing the largest metropolitan area in the Americas. Its demographic complexity is unparalleled, with significant populations of immigrants from Venezuela, Colombia, Paraguay, Syria, Japan, and indigenous communities speaking over 100 languages alongside Portuguese. This linguistic diversity creates profound challenges in public service delivery, healthcare access, legal proceedings, and social inclusion. Despite the critical need for</w:t>
      </w:r>
      <w:r>
        <w:t xml:space="preserve"> </w:t>
      </w:r>
      <w:r>
        <w:rPr>
          <w:iCs/>
          <w:i/>
        </w:rPr>
        <w:t xml:space="preserve">Translator Interpreter</w:t>
      </w:r>
      <w:r>
        <w:t xml:space="preserve"> </w:t>
      </w:r>
      <w:r>
        <w:t xml:space="preserve">services—where</w:t>
      </w:r>
      <w:r>
        <w:t xml:space="preserve"> </w:t>
      </w:r>
      <w:r>
        <w:rPr>
          <w:iCs/>
          <w:i/>
        </w:rPr>
        <w:t xml:space="preserve">translators</w:t>
      </w:r>
      <w:r>
        <w:t xml:space="preserve"> </w:t>
      </w:r>
      <w:r>
        <w:t xml:space="preserve">handle written text and</w:t>
      </w:r>
      <w:r>
        <w:t xml:space="preserve"> </w:t>
      </w:r>
      <w:r>
        <w:rPr>
          <w:iCs/>
          <w:i/>
        </w:rPr>
        <w:t xml:space="preserve">interpreters</w:t>
      </w:r>
      <w:r>
        <w:t xml:space="preserve"> </w:t>
      </w:r>
      <w:r>
        <w:t xml:space="preserve">facilitate oral communication—the city lacks a coordinated system to ensure equitable, high-quality language access. This research proposal addresses this gap through a focused investigation into the current state, challenges, and potential solutions for</w:t>
      </w:r>
      <w:r>
        <w:t xml:space="preserve"> </w:t>
      </w:r>
      <w:r>
        <w:rPr>
          <w:bCs/>
          <w:b/>
        </w:rPr>
        <w:t xml:space="preserve">Translator Interpreter</w:t>
      </w:r>
      <w:r>
        <w:t xml:space="preserve"> </w:t>
      </w:r>
      <w:r>
        <w:t xml:space="preserve">services within Brazil São Paulo.</w:t>
      </w:r>
    </w:p>
    <w:bookmarkEnd w:id="20"/>
    <w:bookmarkStart w:id="21" w:name="problem-statement"/>
    <w:p>
      <w:pPr>
        <w:pStyle w:val="Heading2"/>
      </w:pPr>
      <w:r>
        <w:t xml:space="preserve">2. Problem Statement</w:t>
      </w:r>
    </w:p>
    <w:p>
      <w:pPr>
        <w:pStyle w:val="FirstParagraph"/>
      </w:pPr>
      <w:r>
        <w:t xml:space="preserve">In Brazil São Paulo, language barriers severely impede fundamental rights. Public institutions—from hospitals like Hospital das Clínicas to municipal offices—report widespread delays, miscommunication, and errors due to insufficient certified</w:t>
      </w:r>
      <w:r>
        <w:t xml:space="preserve"> </w:t>
      </w:r>
      <w:r>
        <w:rPr>
          <w:iCs/>
          <w:i/>
        </w:rPr>
        <w:t xml:space="preserve">Translator Interpreter</w:t>
      </w:r>
      <w:r>
        <w:t xml:space="preserve"> </w:t>
      </w:r>
      <w:r>
        <w:t xml:space="preserve">support. For instance:</w:t>
      </w:r>
    </w:p>
    <w:p>
      <w:pPr>
        <w:numPr>
          <w:ilvl w:val="0"/>
          <w:numId w:val="1001"/>
        </w:numPr>
        <w:pStyle w:val="Compact"/>
      </w:pPr>
      <w:r>
        <w:rPr>
          <w:bCs/>
          <w:b/>
        </w:rPr>
        <w:t xml:space="preserve">Healthcare:</w:t>
      </w:r>
      <w:r>
        <w:t xml:space="preserve"> </w:t>
      </w:r>
      <w:r>
        <w:t xml:space="preserve">Immigrant patients with limited Portuguese often face 30-50% longer treatment times due to unavailability of interpreters (São Paulo Health Department, 2022).</w:t>
      </w:r>
    </w:p>
    <w:p>
      <w:pPr>
        <w:numPr>
          <w:ilvl w:val="0"/>
          <w:numId w:val="1001"/>
        </w:numPr>
        <w:pStyle w:val="Compact"/>
      </w:pPr>
      <w:r>
        <w:rPr>
          <w:bCs/>
          <w:b/>
        </w:rPr>
        <w:t xml:space="preserve">Legal System:</w:t>
      </w:r>
      <w:r>
        <w:t xml:space="preserve"> </w:t>
      </w:r>
      <w:r>
        <w:t xml:space="preserve">In criminal proceedings, non-Portuguese speakers frequently waive rights due to poor interpretation (Justice Ministry Report, 2023).</w:t>
      </w:r>
    </w:p>
    <w:p>
      <w:pPr>
        <w:numPr>
          <w:ilvl w:val="0"/>
          <w:numId w:val="1001"/>
        </w:numPr>
        <w:pStyle w:val="Compact"/>
      </w:pPr>
      <w:r>
        <w:rPr>
          <w:bCs/>
          <w:b/>
        </w:rPr>
        <w:t xml:space="preserve">Economic Exclusion:</w:t>
      </w:r>
      <w:r>
        <w:t xml:space="preserve"> </w:t>
      </w:r>
      <w:r>
        <w:t xml:space="preserve">Small businesses and migrant workers struggle with translated contracts or official documents, limiting economic participation.</w:t>
      </w:r>
    </w:p>
    <w:p>
      <w:pPr>
        <w:pStyle w:val="FirstParagraph"/>
      </w:pPr>
      <w:r>
        <w:t xml:space="preserve">Crucially, the term "Translator Interpreter" is often conflated. This research clarifies the distinct yet complementary roles: translators convert written materials (e.g., medical forms), while interpreters enable real-time oral communication (e.g., doctor-patient consultations). São Paulo’s current infrastructure inadequately supports either role, with inconsistent certification, underfunded public services, and limited training programs. This lack of systemic support constitutes a critical barrier to social equity in Brazil São Paulo.</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Current Infrastructure:</w:t>
      </w:r>
      <w:r>
        <w:t xml:space="preserve"> </w:t>
      </w:r>
      <w:r>
        <w:t xml:space="preserve">Map existing Translator Interpreter services across São Paulo’s public healthcare, legal, and municipal sectors, identifying gaps in coverage, certification standards (e.g., ABRADEP accreditation), and accessibility.</w:t>
      </w:r>
    </w:p>
    <w:p>
      <w:pPr>
        <w:numPr>
          <w:ilvl w:val="0"/>
          <w:numId w:val="1002"/>
        </w:numPr>
        <w:pStyle w:val="Compact"/>
      </w:pPr>
      <w:r>
        <w:rPr>
          <w:bCs/>
          <w:b/>
        </w:rPr>
        <w:t xml:space="preserve">Analyze User Experiences:</w:t>
      </w:r>
      <w:r>
        <w:t xml:space="preserve"> </w:t>
      </w:r>
      <w:r>
        <w:t xml:space="preserve">Conduct qualitative interviews with 150+ stakeholders—including immigrants (Venezuelan, Bolivian communities), healthcare providers, legal professionals—to document barriers to quality translation and interpretation.</w:t>
      </w:r>
    </w:p>
    <w:p>
      <w:pPr>
        <w:numPr>
          <w:ilvl w:val="0"/>
          <w:numId w:val="1002"/>
        </w:numPr>
        <w:pStyle w:val="Compact"/>
      </w:pPr>
      <w:r>
        <w:rPr>
          <w:bCs/>
          <w:b/>
        </w:rPr>
        <w:t xml:space="preserve">Assess Training Gaps:</w:t>
      </w:r>
      <w:r>
        <w:t xml:space="preserve"> </w:t>
      </w:r>
      <w:r>
        <w:t xml:space="preserve">Partner with universities (e.g., USP, Unifesp) to audit Translator Interpreter training programs in São Paulo, focusing on linguistic diversity (e.g., Indigenous languages like Guarani), cultural competence, and technological integration.</w:t>
      </w:r>
    </w:p>
    <w:p>
      <w:pPr>
        <w:numPr>
          <w:ilvl w:val="0"/>
          <w:numId w:val="1002"/>
        </w:numPr>
        <w:pStyle w:val="Compact"/>
      </w:pPr>
      <w:r>
        <w:rPr>
          <w:bCs/>
          <w:b/>
        </w:rPr>
        <w:t xml:space="preserve">Develop a Scalable Model:</w:t>
      </w:r>
      <w:r>
        <w:t xml:space="preserve"> </w:t>
      </w:r>
      <w:r>
        <w:t xml:space="preserve">Propose a city-wide framework for sustainable Translator Interpreter services, leveraging technology (AI-assisted tools) and public-private partnerships to serve Brazil São Paulo’s unique demands.</w:t>
      </w:r>
    </w:p>
    <w:bookmarkEnd w:id="22"/>
    <w:bookmarkStart w:id="23" w:name="literature-review"/>
    <w:p>
      <w:pPr>
        <w:pStyle w:val="Heading2"/>
      </w:pPr>
      <w:r>
        <w:t xml:space="preserve">4. Literature Review</w:t>
      </w:r>
    </w:p>
    <w:p>
      <w:pPr>
        <w:pStyle w:val="FirstParagraph"/>
      </w:pPr>
      <w:r>
        <w:t xml:space="preserve">Existing studies on language access in Latin America often focus on national policies rather than urban micro-contexts like Brazil São Paulo. While frameworks for translator interpreter certification exist (e.g., the International Association of Conference Interpreters), they rarely address the needs of megacities with hyper-diverse populations. A 2023 study by the Brazilian Institute of Geography and Statistics (IBGE) highlighted that São Paulo’s immigrant population speaks 45+ languages, yet only 18% have access to certified interpretation in public services. This research bridges this gap by centering São Paulo’s reality, integrating insights from migration studies (e.g., García &amp; Mora, 2021) and urban linguistics (e.g., Blommaert, 2020).</w:t>
      </w:r>
    </w:p>
    <w:bookmarkEnd w:id="23"/>
    <w:bookmarkStart w:id="24" w:name="methodology"/>
    <w:p>
      <w:pPr>
        <w:pStyle w:val="Heading2"/>
      </w:pPr>
      <w:r>
        <w:t xml:space="preserve">5. Methodology</w:t>
      </w:r>
    </w:p>
    <w:p>
      <w:pPr>
        <w:pStyle w:val="FirstParagraph"/>
      </w:pPr>
      <w:r>
        <w:t xml:space="preserve">This mixed-methods study will span 18 months across Brazil São Paulo:</w:t>
      </w:r>
    </w:p>
    <w:p>
      <w:pPr>
        <w:numPr>
          <w:ilvl w:val="0"/>
          <w:numId w:val="1003"/>
        </w:numPr>
        <w:pStyle w:val="Compact"/>
      </w:pPr>
      <w:r>
        <w:rPr>
          <w:bCs/>
          <w:b/>
        </w:rPr>
        <w:t xml:space="preserve">Phase 1 (Months 1–4):</w:t>
      </w:r>
      <w:r>
        <w:t xml:space="preserve"> </w:t>
      </w:r>
      <w:r>
        <w:t xml:space="preserve">Quantitative analysis of public service data from São Paulo’s Department of Health and Justice, mapping interpreter demand vs. supply by neighborhood.</w:t>
      </w:r>
    </w:p>
    <w:p>
      <w:pPr>
        <w:numPr>
          <w:ilvl w:val="0"/>
          <w:numId w:val="1003"/>
        </w:numPr>
        <w:pStyle w:val="Compact"/>
      </w:pPr>
      <w:r>
        <w:rPr>
          <w:bCs/>
          <w:b/>
        </w:rPr>
        <w:t xml:space="preserve">Phase 2 (Months 5–10):</w:t>
      </w:r>
      <w:r>
        <w:t xml:space="preserve"> </w:t>
      </w:r>
      <w:r>
        <w:t xml:space="preserve">Qualitative fieldwork: Focus groups with immigrant communities in districts like Vila Mariana (Venezuelan population) and Belenzinho (African diaspora), alongside interviews with 30+ Translator Interpreter professionals.</w:t>
      </w:r>
    </w:p>
    <w:p>
      <w:pPr>
        <w:numPr>
          <w:ilvl w:val="0"/>
          <w:numId w:val="1003"/>
        </w:numPr>
        <w:pStyle w:val="Compact"/>
      </w:pPr>
      <w:r>
        <w:rPr>
          <w:bCs/>
          <w:b/>
        </w:rPr>
        <w:t xml:space="preserve">Phase 3 (Months 11–15):</w:t>
      </w:r>
      <w:r>
        <w:t xml:space="preserve"> </w:t>
      </w:r>
      <w:r>
        <w:t xml:space="preserve">Collaborative design workshop with São Paulo’s municipal government, ABRADEP, and universities to prototype a city-specific certification protocol.</w:t>
      </w:r>
    </w:p>
    <w:p>
      <w:pPr>
        <w:numPr>
          <w:ilvl w:val="0"/>
          <w:numId w:val="1003"/>
        </w:numPr>
        <w:pStyle w:val="Compact"/>
      </w:pPr>
      <w:r>
        <w:rPr>
          <w:bCs/>
          <w:b/>
        </w:rPr>
        <w:t xml:space="preserve">Phase 4 (Months 16–18):</w:t>
      </w:r>
      <w:r>
        <w:t xml:space="preserve"> </w:t>
      </w:r>
      <w:r>
        <w:t xml:space="preserve">Pilot testing the framework in two public health clinics; impact assessment via pre/post-intervention surveys measuring service efficiency and user satisfaction.</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São Paulo’s urgent need for equitable language services, with outcomes extending beyond the city:</w:t>
      </w:r>
    </w:p>
    <w:p>
      <w:pPr>
        <w:numPr>
          <w:ilvl w:val="0"/>
          <w:numId w:val="1004"/>
        </w:numPr>
        <w:pStyle w:val="Compact"/>
      </w:pPr>
      <w:r>
        <w:rPr>
          <w:bCs/>
          <w:b/>
        </w:rPr>
        <w:t xml:space="preserve">Policy Impact:</w:t>
      </w:r>
      <w:r>
        <w:t xml:space="preserve"> </w:t>
      </w:r>
      <w:r>
        <w:t xml:space="preserve">A draft ordinance for São Paulo City Hall to mandate Translator Interpreter access in all public services by 2027.</w:t>
      </w:r>
    </w:p>
    <w:p>
      <w:pPr>
        <w:numPr>
          <w:ilvl w:val="0"/>
          <w:numId w:val="1004"/>
        </w:numPr>
        <w:pStyle w:val="Compact"/>
      </w:pPr>
      <w:r>
        <w:rPr>
          <w:bCs/>
          <w:b/>
        </w:rPr>
        <w:t xml:space="preserve">Practical Tools:</w:t>
      </w:r>
      <w:r>
        <w:t xml:space="preserve"> </w:t>
      </w:r>
      <w:r>
        <w:t xml:space="preserve">A digital platform for real-time interpreter booking (integrated with SaúdeSP) and a training curriculum focusing on São Paulo’s linguistic diversity.</w:t>
      </w:r>
    </w:p>
    <w:p>
      <w:pPr>
        <w:numPr>
          <w:ilvl w:val="0"/>
          <w:numId w:val="1004"/>
        </w:numPr>
        <w:pStyle w:val="Compact"/>
      </w:pPr>
      <w:r>
        <w:rPr>
          <w:bCs/>
          <w:b/>
        </w:rPr>
        <w:t xml:space="preserve">Academic Contribution:</w:t>
      </w:r>
      <w:r>
        <w:t xml:space="preserve"> </w:t>
      </w:r>
      <w:r>
        <w:t xml:space="preserve">The first comprehensive study on Translator Interpreter services in Brazil’s largest city, providing a model for other global megacities (e.g., New York, Tokyo).</w:t>
      </w:r>
    </w:p>
    <w:bookmarkEnd w:id="25"/>
    <w:bookmarkStart w:id="26" w:name="budget-and-timeline"/>
    <w:p>
      <w:pPr>
        <w:pStyle w:val="Heading2"/>
      </w:pPr>
      <w:r>
        <w:t xml:space="preserve">7. Budget and Timeline</w:t>
      </w:r>
    </w:p>
    <w:p>
      <w:pPr>
        <w:pStyle w:val="FirstParagraph"/>
      </w:pPr>
      <w:r>
        <w:t xml:space="preserve">Total budget: R$ 450,000 (≈ USD $85,000). Allocations include:</w:t>
      </w:r>
    </w:p>
    <w:p>
      <w:pPr>
        <w:numPr>
          <w:ilvl w:val="0"/>
          <w:numId w:val="1005"/>
        </w:numPr>
        <w:pStyle w:val="Compact"/>
      </w:pPr>
      <w:r>
        <w:t xml:space="preserve">Fieldwork &amp; Stakeholder Engagement: 35%</w:t>
      </w:r>
    </w:p>
    <w:p>
      <w:pPr>
        <w:numPr>
          <w:ilvl w:val="0"/>
          <w:numId w:val="1005"/>
        </w:numPr>
        <w:pStyle w:val="Compact"/>
      </w:pPr>
      <w:r>
        <w:t xml:space="preserve">Technology Development (App/Pilot): 30%</w:t>
      </w:r>
    </w:p>
    <w:p>
      <w:pPr>
        <w:numPr>
          <w:ilvl w:val="0"/>
          <w:numId w:val="1005"/>
        </w:numPr>
        <w:pStyle w:val="Compact"/>
      </w:pPr>
      <w:r>
        <w:t xml:space="preserve">Academic Collaboration &amp; Reporting: 25%</w:t>
      </w:r>
    </w:p>
    <w:p>
      <w:pPr>
        <w:numPr>
          <w:ilvl w:val="0"/>
          <w:numId w:val="1005"/>
        </w:numPr>
        <w:pStyle w:val="Compact"/>
      </w:pPr>
      <w:r>
        <w:t xml:space="preserve">Community Outreach (Translation of Materials into Indigenous Languages): 10%</w:t>
      </w:r>
    </w:p>
    <w:bookmarkEnd w:id="26"/>
    <w:bookmarkStart w:id="28" w:name="conclusion"/>
    <w:p>
      <w:pPr>
        <w:pStyle w:val="Heading2"/>
      </w:pPr>
      <w:r>
        <w:t xml:space="preserve">8. Conclusion</w:t>
      </w:r>
    </w:p>
    <w:p>
      <w:pPr>
        <w:pStyle w:val="FirstParagraph"/>
      </w:pPr>
      <w:r>
        <w:t xml:space="preserve">The city of Brazil São Paulo is at a critical juncture. As it grows into one of the world’s most linguistically diverse metropolises, the absence of robust Translator Interpreter infrastructure threatens its social cohesion and economic potential. This research proposal outlines a concrete plan to build a system where language is no longer a barrier but an asset for inclusion. By centering São Paulo’s unique context—its immigrant waves, cultural tapestry, and institutional scale—this project will deliver actionable solutions for the city’s 22 million residents. We urge support to transform Brazil São Paulo into a global benchmark for equitable Translator Interpreter services.</w:t>
      </w:r>
    </w:p>
    <w:bookmarkStart w:id="27" w:name="references-illustrative"/>
    <w:p>
      <w:pPr>
        <w:pStyle w:val="Heading3"/>
      </w:pPr>
      <w:r>
        <w:t xml:space="preserve">References (Illustrative)</w:t>
      </w:r>
    </w:p>
    <w:p>
      <w:pPr>
        <w:numPr>
          <w:ilvl w:val="0"/>
          <w:numId w:val="1006"/>
        </w:numPr>
        <w:pStyle w:val="Compact"/>
      </w:pPr>
      <w:r>
        <w:t xml:space="preserve">ABRADEP. (2023). *Certification Standards for Language Professionals in Brazil*.</w:t>
      </w:r>
    </w:p>
    <w:p>
      <w:pPr>
        <w:numPr>
          <w:ilvl w:val="0"/>
          <w:numId w:val="1006"/>
        </w:numPr>
        <w:pStyle w:val="Compact"/>
      </w:pPr>
      <w:r>
        <w:t xml:space="preserve">São Paulo Health Department. (2022). *Language Access in Public Healthcare: A Systemic Review*.</w:t>
      </w:r>
    </w:p>
    <w:p>
      <w:pPr>
        <w:numPr>
          <w:ilvl w:val="0"/>
          <w:numId w:val="1006"/>
        </w:numPr>
        <w:pStyle w:val="Compact"/>
      </w:pPr>
      <w:r>
        <w:t xml:space="preserve">García, O., &amp; Mora, J. (2021). Migration and Linguistic Diversity in Urban Brazil. *Journal of Multilingual and Multicultural Development*, 43(5), 451-467.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Brazil São Paulo</dc:title>
  <dc:creator/>
  <cp:keywords/>
  <dcterms:created xsi:type="dcterms:W3CDTF">2025-12-11T10:37:41Z</dcterms:created>
  <dcterms:modified xsi:type="dcterms:W3CDTF">2025-12-11T10:37:41Z</dcterms:modified>
</cp:coreProperties>
</file>

<file path=docProps/custom.xml><?xml version="1.0" encoding="utf-8"?>
<Properties xmlns="http://schemas.openxmlformats.org/officeDocument/2006/custom-properties" xmlns:vt="http://schemas.openxmlformats.org/officeDocument/2006/docPropsVTypes"/>
</file>