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China</w:t>
      </w:r>
      <w:r>
        <w:t xml:space="preserve"> </w:t>
      </w:r>
      <w:r>
        <w:t xml:space="preserve">Beijing</w:t>
      </w:r>
    </w:p>
    <w:bookmarkStart w:id="27" w:name="X3b45704c927371d0e5de86e5bf2bc3c287662de"/>
    <w:p>
      <w:pPr>
        <w:pStyle w:val="Heading1"/>
      </w:pPr>
      <w:r>
        <w:t xml:space="preserve">Research Proposal: Development and Implementation of a Hybrid Translator-Interpreter System Tailored for China Beijing's Multilingual Environment</w:t>
      </w:r>
    </w:p>
    <w:bookmarkStart w:id="20" w:name="introduction-and-background"/>
    <w:p>
      <w:pPr>
        <w:pStyle w:val="Heading2"/>
      </w:pPr>
      <w:r>
        <w:t xml:space="preserve">1. Introduction and Background</w:t>
      </w:r>
    </w:p>
    <w:p>
      <w:pPr>
        <w:pStyle w:val="FirstParagraph"/>
      </w:pPr>
      <w:r>
        <w:t xml:space="preserve">The rapid internationalization of Beijing, China's political, economic, and cultural capital, has created unprecedented demand for seamless communication between Chinese speakers and foreign nationals across diverse sectors including business, tourism, diplomacy, and healthcare. While existing translation technologies offer partial solutions, they often fail to address the nuanced linguistic requirements of Beijing's unique sociolinguistic landscape. This</w:t>
      </w:r>
      <w:r>
        <w:t xml:space="preserve"> </w:t>
      </w:r>
      <w:r>
        <w:rPr>
          <w:bCs/>
          <w:b/>
        </w:rPr>
        <w:t xml:space="preserve">Research Proposal</w:t>
      </w:r>
      <w:r>
        <w:t xml:space="preserve"> </w:t>
      </w:r>
      <w:r>
        <w:t xml:space="preserve">addresses a critical gap by outlining the development of an advanced</w:t>
      </w:r>
      <w:r>
        <w:t xml:space="preserve"> </w:t>
      </w:r>
      <w:r>
        <w:rPr>
          <w:bCs/>
          <w:b/>
        </w:rPr>
        <w:t xml:space="preserve">Translator Interpreter</w:t>
      </w:r>
      <w:r>
        <w:t xml:space="preserve"> </w:t>
      </w:r>
      <w:r>
        <w:t xml:space="preserve">system specifically engineered for deployment in</w:t>
      </w:r>
      <w:r>
        <w:t xml:space="preserve"> </w:t>
      </w:r>
      <w:r>
        <w:rPr>
          <w:bCs/>
          <w:b/>
        </w:rPr>
        <w:t xml:space="preserve">China Beijing</w:t>
      </w:r>
      <w:r>
        <w:t xml:space="preserve">. The project responds directly to the Beijing Municipal Government's 2023 Strategic Plan for "Smart City Development," which prioritizes AI-driven solutions to enhance cross-cultural communication within the metropolitan area.</w:t>
      </w:r>
    </w:p>
    <w:bookmarkEnd w:id="20"/>
    <w:bookmarkStart w:id="21" w:name="problem-statement-and-research-gap"/>
    <w:p>
      <w:pPr>
        <w:pStyle w:val="Heading2"/>
      </w:pPr>
      <w:r>
        <w:t xml:space="preserve">2. Problem Statement and Research Gap</w:t>
      </w:r>
    </w:p>
    <w:p>
      <w:pPr>
        <w:pStyle w:val="FirstParagraph"/>
      </w:pPr>
      <w:r>
        <w:t xml:space="preserve">Current machine translation (MT) and interpretation tools suffer from three critical limitations in the Beijing context: (1) Inability to handle Beijing-specific dialectal variations and local colloquialisms within Mandarin, (2) Lack of integration with Beijing's administrative systems for real-time verification of official terminology, and (3) Insufficient cultural contextualization for sensitive interactions in diplomatic or high-stakes business settings. For instance, standard NLP models often misinterpret terms like "胡同" (hutong) as mere street names rather than cultural symbols requiring nuanced explanation. This project directly targets these gaps through a hybrid</w:t>
      </w:r>
      <w:r>
        <w:t xml:space="preserve"> </w:t>
      </w:r>
      <w:r>
        <w:rPr>
          <w:bCs/>
          <w:b/>
        </w:rPr>
        <w:t xml:space="preserve">Translator Interpreter</w:t>
      </w:r>
      <w:r>
        <w:t xml:space="preserve"> </w:t>
      </w:r>
      <w:r>
        <w:t xml:space="preserve">framework combining AI with human-in-the-loop expertise, specifically calibrated for</w:t>
      </w:r>
      <w:r>
        <w:t xml:space="preserve"> </w:t>
      </w:r>
      <w:r>
        <w:rPr>
          <w:bCs/>
          <w:b/>
        </w:rPr>
        <w:t xml:space="preserve">China Beijing</w:t>
      </w:r>
      <w:r>
        <w:t xml:space="preserve">'s institutional and social dynamics.</w:t>
      </w:r>
    </w:p>
    <w:bookmarkEnd w:id="21"/>
    <w:bookmarkStart w:id="22" w:name="objectives-of-the-research-proposal"/>
    <w:p>
      <w:pPr>
        <w:pStyle w:val="Heading2"/>
      </w:pPr>
      <w:r>
        <w:t xml:space="preserve">3. Objectives of the Research Proposal</w:t>
      </w:r>
    </w:p>
    <w:p>
      <w:pPr>
        <w:pStyle w:val="FirstParagraph"/>
      </w:pPr>
      <w:r>
        <w:t xml:space="preserve">The primary aim of this research is to design, develop, and validate a context-aware Translator Interpreter system optimized for Beijing's operational environment. Specific objectives include:</w:t>
      </w:r>
    </w:p>
    <w:p>
      <w:pPr>
        <w:numPr>
          <w:ilvl w:val="0"/>
          <w:numId w:val="1001"/>
        </w:numPr>
        <w:pStyle w:val="Compact"/>
      </w:pPr>
      <w:r>
        <w:t xml:space="preserve">Curate a comprehensive bilingual corpus featuring Beijing-specific terminology from government documents (e.g., Beijing Foreign Affairs Office guidelines), tourism services (e.g., Forbidden City visitor guides), and business communications (e.g., China International Fair for Trade in Services).</w:t>
      </w:r>
    </w:p>
    <w:p>
      <w:pPr>
        <w:numPr>
          <w:ilvl w:val="0"/>
          <w:numId w:val="1001"/>
        </w:numPr>
        <w:pStyle w:val="Compact"/>
      </w:pPr>
      <w:r>
        <w:t xml:space="preserve">Develop an AI model trained on this localized dataset, capable of real-time translation with adaptive context recognition for both spoken and written communication in the Beijing metropolitan area.</w:t>
      </w:r>
    </w:p>
    <w:p>
      <w:pPr>
        <w:numPr>
          <w:ilvl w:val="0"/>
          <w:numId w:val="1001"/>
        </w:numPr>
        <w:pStyle w:val="Compact"/>
      </w:pPr>
      <w:r>
        <w:t xml:space="preserve">Integrate a human expert verification layer accessible via mobile application to resolve ambiguities requiring cultural or institutional expertise, particularly crucial for interactions at venues like the Beijing Capital International Airport or national conference centers.</w:t>
      </w:r>
    </w:p>
    <w:p>
      <w:pPr>
        <w:numPr>
          <w:ilvl w:val="0"/>
          <w:numId w:val="1001"/>
        </w:numPr>
        <w:pStyle w:val="Compact"/>
      </w:pPr>
      <w:r>
        <w:t xml:space="preserve">Establish performance metrics aligned with Beijing's "15-Minute Community Service Circle" initiative, targeting ≤1.5-second response time for critical translation tasks within</w:t>
      </w:r>
      <w:r>
        <w:t xml:space="preserve"> </w:t>
      </w:r>
      <w:r>
        <w:rPr>
          <w:bCs/>
          <w:b/>
        </w:rPr>
        <w:t xml:space="preserve">China Beijing</w:t>
      </w:r>
      <w:r>
        <w:t xml:space="preserve">.</w:t>
      </w:r>
    </w:p>
    <w:bookmarkEnd w:id="22"/>
    <w:bookmarkStart w:id="23" w:name="methodology-and-innovation"/>
    <w:p>
      <w:pPr>
        <w:pStyle w:val="Heading2"/>
      </w:pPr>
      <w:r>
        <w:t xml:space="preserve">4. Methodology and Innovation</w:t>
      </w:r>
    </w:p>
    <w:p>
      <w:pPr>
        <w:pStyle w:val="FirstParagraph"/>
      </w:pPr>
      <w:r>
        <w:t xml:space="preserve">This interdisciplinary project employs a three-phase methodology:</w:t>
      </w:r>
    </w:p>
    <w:p>
      <w:pPr>
        <w:numPr>
          <w:ilvl w:val="0"/>
          <w:numId w:val="1002"/>
        </w:numPr>
        <w:pStyle w:val="Compact"/>
      </w:pPr>
      <w:r>
        <w:rPr>
          <w:bCs/>
          <w:b/>
        </w:rPr>
        <w:t xml:space="preserve">Data Curation Phase:</w:t>
      </w:r>
      <w:r>
        <w:t xml:space="preserve"> </w:t>
      </w:r>
      <w:r>
        <w:t xml:space="preserve">Partnering with Tsinghua University's Language Technology Lab and Beijing Municipal Bureau of Culture to collect 50,000+ annotated bilingual samples reflecting Beijing-specific usage (e.g., official event terminology from the 2022 Winter Olympics, local government announcements).</w:t>
      </w:r>
    </w:p>
    <w:p>
      <w:pPr>
        <w:numPr>
          <w:ilvl w:val="0"/>
          <w:numId w:val="1002"/>
        </w:numPr>
        <w:pStyle w:val="Compact"/>
      </w:pPr>
      <w:r>
        <w:rPr>
          <w:bCs/>
          <w:b/>
        </w:rPr>
        <w:t xml:space="preserve">AI Model Development:</w:t>
      </w:r>
      <w:r>
        <w:t xml:space="preserve"> </w:t>
      </w:r>
      <w:r>
        <w:t xml:space="preserve">Utilizing transformer-based architecture enhanced with contextual embedding layers trained exclusively on Beijing corpora. The system will feature dynamic adaptation to user profiles (e.g., prioritizing medical terminology for hospital users, legal terms for embassy staff).</w:t>
      </w:r>
    </w:p>
    <w:p>
      <w:pPr>
        <w:numPr>
          <w:ilvl w:val="0"/>
          <w:numId w:val="1002"/>
        </w:numPr>
        <w:pStyle w:val="Compact"/>
      </w:pPr>
      <w:r>
        <w:rPr>
          <w:bCs/>
          <w:b/>
        </w:rPr>
        <w:t xml:space="preserve">Human-AI Hybrid Validation:</w:t>
      </w:r>
      <w:r>
        <w:t xml:space="preserve"> </w:t>
      </w:r>
      <w:r>
        <w:t xml:space="preserve">Implementing a "Certified Beijing Interpreter" network of linguists certified by the China Translation Association to validate ambiguous outputs via a secure mobile platform, ensuring compliance with Beijing's linguistic standards.</w:t>
      </w:r>
    </w:p>
    <w:p>
      <w:pPr>
        <w:pStyle w:val="FirstParagraph"/>
      </w:pPr>
      <w:r>
        <w:t xml:space="preserve">The core innovation lies in the system's ability to distinguish between standardized Mandarin and Beijing dialectal expressions (e.g., differentiating "好嘞" (hǎo le) used colloquially in hutong neighborhoods from formal written Chinese), a capability absent in generic translation tools.</w:t>
      </w:r>
    </w:p>
    <w:bookmarkEnd w:id="23"/>
    <w:bookmarkStart w:id="24"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deployable Translator Interpreter application with API integration for Beijing tourism platforms (e.g., Trip.com's Beijing services) and municipal e-government portals.</w:t>
      </w:r>
    </w:p>
    <w:p>
      <w:pPr>
        <w:numPr>
          <w:ilvl w:val="0"/>
          <w:numId w:val="1003"/>
        </w:numPr>
        <w:pStyle w:val="Compact"/>
      </w:pPr>
      <w:r>
        <w:t xml:space="preserve">A benchmark dataset for future linguistic studies focused on China's urban centers, publicly accessible to academic institutions in</w:t>
      </w:r>
      <w:r>
        <w:t xml:space="preserve"> </w:t>
      </w:r>
      <w:r>
        <w:rPr>
          <w:bCs/>
          <w:b/>
        </w:rPr>
        <w:t xml:space="preserve">China Beijing</w:t>
      </w:r>
      <w:r>
        <w:t xml:space="preserve">.</w:t>
      </w:r>
    </w:p>
    <w:p>
      <w:pPr>
        <w:numPr>
          <w:ilvl w:val="0"/>
          <w:numId w:val="1003"/>
        </w:numPr>
        <w:pStyle w:val="Compact"/>
      </w:pPr>
      <w:r>
        <w:t xml:space="preserve">Quantifiable impact metrics: Target 95% accuracy in business document translation (vs. industry average of 82%), and 40% reduction in miscommunication incidents reported by foreign enterprises operating within Beijing's CBD.</w:t>
      </w:r>
    </w:p>
    <w:p>
      <w:pPr>
        <w:pStyle w:val="FirstParagraph"/>
      </w:pPr>
      <w:r>
        <w:t xml:space="preserve">Significantly, the project aligns with Beijing's "Digital China" strategy and supports its goal to become a global hub for AI innovation. The system will directly serve the over 3 million international visitors and 150,000 foreign residents in</w:t>
      </w:r>
      <w:r>
        <w:t xml:space="preserve"> </w:t>
      </w:r>
      <w:r>
        <w:rPr>
          <w:bCs/>
          <w:b/>
        </w:rPr>
        <w:t xml:space="preserve">China Beijing</w:t>
      </w:r>
      <w:r>
        <w:t xml:space="preserve">, enhancing both economic competitiveness and social inclusion.</w:t>
      </w:r>
    </w:p>
    <w:bookmarkEnd w:id="24"/>
    <w:bookmarkStart w:id="25" w:name="implementation-timeline-and-resources"/>
    <w:p>
      <w:pPr>
        <w:pStyle w:val="Heading2"/>
      </w:pPr>
      <w:r>
        <w:t xml:space="preserve">6. Implementation Timeline and Resources</w:t>
      </w:r>
    </w:p>
    <w:p>
      <w:pPr>
        <w:pStyle w:val="FirstParagraph"/>
      </w:pPr>
      <w:r>
        <w:t xml:space="preserve">The 24-month project timeline is structured as follows:</w:t>
      </w:r>
    </w:p>
    <w:p>
      <w:pPr>
        <w:numPr>
          <w:ilvl w:val="0"/>
          <w:numId w:val="1004"/>
        </w:numPr>
        <w:pStyle w:val="Compact"/>
      </w:pPr>
      <w:r>
        <w:rPr>
          <w:iCs/>
          <w:i/>
        </w:rPr>
        <w:t xml:space="preserve">Months 1-6:</w:t>
      </w:r>
      <w:r>
        <w:t xml:space="preserve"> </w:t>
      </w:r>
      <w:r>
        <w:t xml:space="preserve">Corpus development with local institutions; Ethics approval from Beijing University of Technology.</w:t>
      </w:r>
    </w:p>
    <w:p>
      <w:pPr>
        <w:numPr>
          <w:ilvl w:val="0"/>
          <w:numId w:val="1004"/>
        </w:numPr>
        <w:pStyle w:val="Compact"/>
      </w:pPr>
      <w:r>
        <w:rPr>
          <w:iCs/>
          <w:i/>
        </w:rPr>
        <w:t xml:space="preserve">Months 7-15:</w:t>
      </w:r>
      <w:r>
        <w:t xml:space="preserve"> </w:t>
      </w:r>
      <w:r>
        <w:t xml:space="preserve">AI model training and iterative testing in controlled environments (e.g., Beijing Foreign Languages University language labs).</w:t>
      </w:r>
    </w:p>
    <w:p>
      <w:pPr>
        <w:numPr>
          <w:ilvl w:val="0"/>
          <w:numId w:val="1004"/>
        </w:numPr>
        <w:pStyle w:val="Compact"/>
      </w:pPr>
      <w:r>
        <w:rPr>
          <w:iCs/>
          <w:i/>
        </w:rPr>
        <w:t xml:space="preserve">Months 16-24:</w:t>
      </w:r>
      <w:r>
        <w:t xml:space="preserve"> </w:t>
      </w:r>
      <w:r>
        <w:t xml:space="preserve">Pilot deployment across 5 districts (Chaoyang, Haidian, Xicheng), followed by public launch via the Beijing Smart City App ecosystem.</w:t>
      </w:r>
    </w:p>
    <w:p>
      <w:pPr>
        <w:pStyle w:val="FirstParagraph"/>
      </w:pPr>
      <w:r>
        <w:t xml:space="preserve">Required resources include a cross-functional team of 12 linguists and AI specialists based in Beijing, access to municipal data partnerships through the Beijing Municipal Science and Technology Commission, and an initial budget of ¥8.5 million (≈$1.2 million) secured through a joint grant from the National Natural Science Foundation of China and local enterprise sponsors.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strategic solution to Beijing's pressing multilingual communication challenges through the development of an advanced, context-sensitive</w:t>
      </w:r>
      <w:r>
        <w:t xml:space="preserve"> </w:t>
      </w:r>
      <w:r>
        <w:rPr>
          <w:bCs/>
          <w:b/>
        </w:rPr>
        <w:t xml:space="preserve">Translator Interpreter</w:t>
      </w:r>
      <w:r>
        <w:t xml:space="preserve">. By anchoring the system exclusively in the sociolinguistic reality of</w:t>
      </w:r>
      <w:r>
        <w:t xml:space="preserve"> </w:t>
      </w:r>
      <w:r>
        <w:rPr>
          <w:bCs/>
          <w:b/>
        </w:rPr>
        <w:t xml:space="preserve">China Beijing</w:t>
      </w:r>
      <w:r>
        <w:t xml:space="preserve">, this project moves beyond generic translation tools to deliver culturally intelligent, institutionally aligned communication technology. The outcome will not only serve immediate needs for Beijing's globalized economy but also establish a replicable model for other megacities facing similar linguistic complexity. As Beijing accelerates its ambition as a "global city," this Translator Interpreter system represents a critical infrastructure component ensuring that language barriers do not impede the city's international engagement and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Advanced Translator Interpreter System for China Beijing</dc:title>
  <dc:creator/>
  <dc:language>en</dc:language>
  <cp:keywords/>
  <dcterms:created xsi:type="dcterms:W3CDTF">2026-07-15T08:25:26Z</dcterms:created>
  <dcterms:modified xsi:type="dcterms:W3CDTF">2026-07-15T08:25:26Z</dcterms:modified>
</cp:coreProperties>
</file>

<file path=docProps/custom.xml><?xml version="1.0" encoding="utf-8"?>
<Properties xmlns="http://schemas.openxmlformats.org/officeDocument/2006/custom-properties" xmlns:vt="http://schemas.openxmlformats.org/officeDocument/2006/docPropsVTypes"/>
</file>