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Hybrid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Shanghai</w:t>
      </w:r>
    </w:p>
    <w:bookmarkStart w:id="29" w:name="X81216bf4a35a9ba540931c3e459d332927c77aa"/>
    <w:p>
      <w:pPr>
        <w:pStyle w:val="Heading1"/>
      </w:pPr>
      <w:r>
        <w:t xml:space="preserve">Research Proposal: Development and Implementation of a Context-Aware Hybrid Translator Interpreter System for China Shanghai's Multilingual Ecosystem</w:t>
      </w:r>
    </w:p>
    <w:bookmarkStart w:id="20" w:name="abstract"/>
    <w:p>
      <w:pPr>
        <w:pStyle w:val="Heading2"/>
      </w:pPr>
      <w:r>
        <w:t xml:space="preserve">Abstract</w:t>
      </w:r>
    </w:p>
    <w:p>
      <w:pPr>
        <w:pStyle w:val="FirstParagraph"/>
      </w:pPr>
      <w:r>
        <w:t xml:space="preserve">This Research Proposal outlines a critical initiative to address the escalating linguistic challenges in China Shanghai, Asia's premier international business hub. With over 300 foreign enterprises establishing regional headquarters in Shanghai and a daily influx of 50,000+ international visitors (Shanghai Municipal Government, 2023), current translation tools prove insufficient for real-time professional communication. This study proposes the development of an innovative</w:t>
      </w:r>
      <w:r>
        <w:t xml:space="preserve"> </w:t>
      </w:r>
      <w:r>
        <w:rPr>
          <w:iCs/>
          <w:i/>
        </w:rPr>
        <w:t xml:space="preserve">Translator Interpreter</w:t>
      </w:r>
      <w:r>
        <w:t xml:space="preserve"> </w:t>
      </w:r>
      <w:r>
        <w:t xml:space="preserve">system integrating artificial intelligence with human expertise, specifically calibrated for Shanghai's unique linguistic landscape. The project targets a minimum 40% improvement in contextual accuracy and 35% reduction in response time compared to existing solutions, directly supporting Shanghai's strategic goals under its "Global City" development plan.</w:t>
      </w:r>
    </w:p>
    <w:bookmarkEnd w:id="20"/>
    <w:bookmarkStart w:id="21" w:name="X5197aaabae53d3a8138a2c5c9382a467fe05713"/>
    <w:p>
      <w:pPr>
        <w:pStyle w:val="Heading2"/>
      </w:pPr>
      <w:r>
        <w:t xml:space="preserve">Introduction: The Imperative for Advanced Translation Solutions in China Shanghai</w:t>
      </w:r>
    </w:p>
    <w:p>
      <w:pPr>
        <w:pStyle w:val="FirstParagraph"/>
      </w:pPr>
      <w:r>
        <w:t xml:space="preserve">China Shanghai operates at the intersection of rapid economic globalization and complex linguistic diversity. While Mandarin serves as the official language, Shanghai's status as a magnet for foreign investment necessitates seamless communication across multiple languages – including English, German, Japanese, Korean, Arabic, and French – alongside local Shanghainese dialect nuances often encountered in SME interactions. Current translation tools (e.g., Google Translate APIs) exhibit significant limitations: they fail to handle industry-specific jargon (e.g., finance in Pudong Lujiazui), misinterpret cultural context crucial for business negotiations, and lack real-time adaptability required in dynamic environments like Shanghai's international trade fairs or cross-border e-commerce hubs. This gap directly impedes Shanghai's ambition to solidify its position as a leading global financial center under the "Belt and Road" initiative. The proposed</w:t>
      </w:r>
      <w:r>
        <w:t xml:space="preserve"> </w:t>
      </w:r>
      <w:r>
        <w:rPr>
          <w:iCs/>
          <w:i/>
        </w:rPr>
        <w:t xml:space="preserve">Translator Interpreter</w:t>
      </w:r>
      <w:r>
        <w:t xml:space="preserve"> </w:t>
      </w:r>
      <w:r>
        <w:t xml:space="preserve">system is not merely a technical tool but a strategic enabler for Shanghai's economic competitiveness.</w:t>
      </w:r>
    </w:p>
    <w:bookmarkEnd w:id="21"/>
    <w:bookmarkStart w:id="22" w:name="X49d541e319cf87afb24f0fe7932b01e137988db"/>
    <w:p>
      <w:pPr>
        <w:pStyle w:val="Heading2"/>
      </w:pPr>
      <w:r>
        <w:t xml:space="preserve">Literature Review: Gaps in Existing Translation Technologies</w:t>
      </w:r>
    </w:p>
    <w:p>
      <w:pPr>
        <w:pStyle w:val="FirstParagraph"/>
      </w:pPr>
      <w:r>
        <w:t xml:space="preserve">Existing research (Chen &amp; Zhang, 2021; Wang et al., 2023) confirms that pure machine translation systems suffer from "context blindness," particularly detrimental in high-stakes Shanghai business settings. A study by Fudan University (Shanghai) found that standard AI translators produced 37% more errors in financial terminology during simulated Pudong bank negotiations compared to human interpreters. Conversely, traditional human interpretation services are prohibitively expensive (averaging ¥800/hour) and lack scalability for Shanghai's volume demands. Crucially, no research has focused on creating a hybrid</w:t>
      </w:r>
      <w:r>
        <w:t xml:space="preserve"> </w:t>
      </w:r>
      <w:r>
        <w:rPr>
          <w:iCs/>
          <w:i/>
        </w:rPr>
        <w:t xml:space="preserve">Translator Interpreter</w:t>
      </w:r>
      <w:r>
        <w:t xml:space="preserve"> </w:t>
      </w:r>
      <w:r>
        <w:t xml:space="preserve">system explicitly designed for Shanghai's specific linguistic ecosystem – its mix of global business languages, local dialects, regulatory frameworks (e.g., Shanghai Free Trade Zone policies), and cultural communication norms. This project directly addresses this critical void.</w:t>
      </w:r>
    </w:p>
    <w:bookmarkEnd w:id="22"/>
    <w:bookmarkStart w:id="23" w:name="research-objectives"/>
    <w:p>
      <w:pPr>
        <w:pStyle w:val="Heading2"/>
      </w:pPr>
      <w:r>
        <w:t xml:space="preserve">Research Objectives</w:t>
      </w:r>
    </w:p>
    <w:p>
      <w:pPr>
        <w:numPr>
          <w:ilvl w:val="0"/>
          <w:numId w:val="1001"/>
        </w:numPr>
        <w:pStyle w:val="Compact"/>
      </w:pPr>
      <w:r>
        <w:t xml:space="preserve">To develop a context-aware AI engine trained exclusively on Shanghai-specific corpora: business contracts, government documents (Shanghai Municipal Government Gazette), and cross-cultural negotiation transcripts from Pudong financial districts.</w:t>
      </w:r>
    </w:p>
    <w:p>
      <w:pPr>
        <w:numPr>
          <w:ilvl w:val="0"/>
          <w:numId w:val="1001"/>
        </w:numPr>
        <w:pStyle w:val="Compact"/>
      </w:pPr>
      <w:r>
        <w:t xml:space="preserve">To integrate a real-time human oversight module connecting users with certified linguists specializing in Shanghai's commercial sectors via a dedicated app, triggered for complex or sensitive content.</w:t>
      </w:r>
    </w:p>
    <w:p>
      <w:pPr>
        <w:numPr>
          <w:ilvl w:val="0"/>
          <w:numId w:val="1001"/>
        </w:numPr>
        <w:pStyle w:val="Compact"/>
      </w:pPr>
      <w:r>
        <w:t xml:space="preserve">To achieve 95% contextual accuracy in financial/legal communication and sub-3-second response times during peak Shanghai usage (e.g., APEC meetings, China International Import Expo).</w:t>
      </w:r>
    </w:p>
    <w:p>
      <w:pPr>
        <w:numPr>
          <w:ilvl w:val="0"/>
          <w:numId w:val="1001"/>
        </w:numPr>
        <w:pStyle w:val="Compact"/>
      </w:pPr>
      <w:r>
        <w:t xml:space="preserve">To establish ethical data protocols compliant with China's Personal Information Protection Law (PIPL) for all user interactions within Shanghai.</w:t>
      </w:r>
    </w:p>
    <w:bookmarkEnd w:id="23"/>
    <w:bookmarkStart w:id="24" w:name="X70155b9e33e3bc7f8c973e5ff9ced1755bd00e5"/>
    <w:p>
      <w:pPr>
        <w:pStyle w:val="Heading2"/>
      </w:pPr>
      <w:r>
        <w:t xml:space="preserve">Methodology: A Shanghai-Centric Implementation Framework</w:t>
      </w:r>
    </w:p>
    <w:p>
      <w:pPr>
        <w:pStyle w:val="FirstParagraph"/>
      </w:pPr>
      <w:r>
        <w:t xml:space="preserve">This 18-month study employs a phased, field-tested approach tailored to Shanghai:</w:t>
      </w:r>
    </w:p>
    <w:p>
      <w:pPr>
        <w:numPr>
          <w:ilvl w:val="0"/>
          <w:numId w:val="1002"/>
        </w:numPr>
        <w:pStyle w:val="Compact"/>
      </w:pPr>
      <w:r>
        <w:rPr>
          <w:bCs/>
          <w:b/>
        </w:rPr>
        <w:t xml:space="preserve">Data Acquisition Phase (Months 1-6):</w:t>
      </w:r>
      <w:r>
        <w:t xml:space="preserve"> </w:t>
      </w:r>
      <w:r>
        <w:t xml:space="preserve">Partner with the Shanghai International Trade Center, Pudong District Government, and Fudan University Linguistics Department to collect anonymized real-world communication data from 200+ multinational business interactions in Shanghai. Data includes video calls, negotiation transcripts, and service encounters.</w:t>
      </w:r>
    </w:p>
    <w:p>
      <w:pPr>
        <w:numPr>
          <w:ilvl w:val="0"/>
          <w:numId w:val="1002"/>
        </w:numPr>
        <w:pStyle w:val="Compact"/>
      </w:pPr>
      <w:r>
        <w:rPr>
          <w:bCs/>
          <w:b/>
        </w:rPr>
        <w:t xml:space="preserve">AI Model Development (Months 7-12):</w:t>
      </w:r>
      <w:r>
        <w:t xml:space="preserve"> </w:t>
      </w:r>
      <w:r>
        <w:t xml:space="preserve">Train a transformer-based neural network on Shanghai-specific datasets using federated learning to maintain data privacy. The model will prioritize accuracy for Shanghai's dominant industries: finance (45% of foreign enterprise activity), manufacturing, and e-commerce.</w:t>
      </w:r>
    </w:p>
    <w:p>
      <w:pPr>
        <w:numPr>
          <w:ilvl w:val="0"/>
          <w:numId w:val="1002"/>
        </w:numPr>
        <w:pStyle w:val="Compact"/>
      </w:pPr>
      <w:r>
        <w:rPr>
          <w:bCs/>
          <w:b/>
        </w:rPr>
        <w:t xml:space="preserve">Hybrid System Integration &amp; Pilot Testing (Months 13-18):</w:t>
      </w:r>
      <w:r>
        <w:t xml:space="preserve"> </w:t>
      </w:r>
      <w:r>
        <w:t xml:space="preserve">Deploy the system in three Shanghai pilot zones: the China International Import Expo venue (CIIE), Jinqiao Economic Development Zone (foreign SME hub), and Shanghai Hongqiao International Business District. Measure performance against baseline tools using metrics defined by the Shanghai Translation Association.</w:t>
      </w:r>
    </w:p>
    <w:bookmarkEnd w:id="24"/>
    <w:bookmarkStart w:id="25" w:name="X9c0ae2beeb3097d0dca9ad2baccf2ea140d432d"/>
    <w:p>
      <w:pPr>
        <w:pStyle w:val="Heading2"/>
      </w:pPr>
      <w:r>
        <w:t xml:space="preserve">Expected Outcomes &amp; Significance for China Shanghai</w:t>
      </w:r>
    </w:p>
    <w:p>
      <w:pPr>
        <w:pStyle w:val="FirstParagraph"/>
      </w:pPr>
      <w:r>
        <w:t xml:space="preserve">This Research Proposal directly aligns with Shanghai's 14th Five-Year Plan priorities for "Intelligent City" development and internationalization. The successful implementation of this</w:t>
      </w:r>
      <w:r>
        <w:t xml:space="preserve"> </w:t>
      </w:r>
      <w:r>
        <w:rPr>
          <w:iCs/>
          <w:i/>
        </w:rPr>
        <w:t xml:space="preserve">Translator Interpreter</w:t>
      </w:r>
      <w:r>
        <w:t xml:space="preserve"> </w:t>
      </w:r>
      <w:r>
        <w:t xml:space="preserve">system will deliver:</w:t>
      </w:r>
    </w:p>
    <w:p>
      <w:pPr>
        <w:numPr>
          <w:ilvl w:val="0"/>
          <w:numId w:val="1003"/>
        </w:numPr>
        <w:pStyle w:val="Compact"/>
      </w:pPr>
      <w:r>
        <w:rPr>
          <w:bCs/>
          <w:b/>
        </w:rPr>
        <w:t xml:space="preserve">Economic Impact:</w:t>
      </w:r>
      <w:r>
        <w:t xml:space="preserve"> </w:t>
      </w:r>
      <w:r>
        <w:t xml:space="preserve">Reduced communication costs for foreign businesses by an estimated 25%, accelerating Shanghai's goal to attract $100B+ in annual foreign direct investment.</w:t>
      </w:r>
    </w:p>
    <w:p>
      <w:pPr>
        <w:numPr>
          <w:ilvl w:val="0"/>
          <w:numId w:val="1003"/>
        </w:numPr>
        <w:pStyle w:val="Compact"/>
      </w:pPr>
      <w:r>
        <w:rPr>
          <w:bCs/>
          <w:b/>
        </w:rPr>
        <w:t xml:space="preserve">Strategic Alignment:</w:t>
      </w:r>
      <w:r>
        <w:t xml:space="preserve"> </w:t>
      </w:r>
      <w:r>
        <w:t xml:space="preserve">Direct support for the "Shanghai International Financial Center" initiative, ensuring seamless multilingual operations in global finance corridors like Lujiazui.</w:t>
      </w:r>
    </w:p>
    <w:p>
      <w:pPr>
        <w:numPr>
          <w:ilvl w:val="0"/>
          <w:numId w:val="1003"/>
        </w:numPr>
        <w:pStyle w:val="Compact"/>
      </w:pPr>
      <w:r>
        <w:rPr>
          <w:bCs/>
          <w:b/>
        </w:rPr>
        <w:t xml:space="preserve">Societal Benefit:</w:t>
      </w:r>
      <w:r>
        <w:t xml:space="preserve"> </w:t>
      </w:r>
      <w:r>
        <w:t xml:space="preserve">Enhanced accessibility for non-Mandarin speakers within Shanghai's public services (hospitals, transport) and cultural institutions (Shanghai Museum, performance venues), fostering greater social inclusion.</w:t>
      </w:r>
    </w:p>
    <w:p>
      <w:pPr>
        <w:numPr>
          <w:ilvl w:val="0"/>
          <w:numId w:val="1003"/>
        </w:numPr>
        <w:pStyle w:val="Compact"/>
      </w:pPr>
      <w:r>
        <w:rPr>
          <w:bCs/>
          <w:b/>
        </w:rPr>
        <w:t xml:space="preserve">Academic Contribution:</w:t>
      </w:r>
      <w:r>
        <w:t xml:space="preserve"> </w:t>
      </w:r>
      <w:r>
        <w:t xml:space="preserve">Creation of the first publicly accessible Shanghai Contextual Corpus for NLP research, setting a benchmark for global urban translation systems.</w:t>
      </w:r>
    </w:p>
    <w:bookmarkEnd w:id="25"/>
    <w:bookmarkStart w:id="26" w:name="ethical-considerations-data-compliance"/>
    <w:p>
      <w:pPr>
        <w:pStyle w:val="Heading2"/>
      </w:pPr>
      <w:r>
        <w:t xml:space="preserve">Ethical Considerations &amp; Data Compliance</w:t>
      </w:r>
    </w:p>
    <w:p>
      <w:pPr>
        <w:pStyle w:val="FirstParagraph"/>
      </w:pPr>
      <w:r>
        <w:t xml:space="preserve">All data collection and processing will strictly adhere to China's PIPL regulations and Shanghai's municipal data governance guidelines. User consent protocols will be implemented through the Shanghai Municipal Digital Services Platform, with all sensitive business data processed within China on compliant servers. The human interpreter module will require certification from the Shanghai Association of Translators, ensuring quality control and ethical oversight.</w:t>
      </w:r>
    </w:p>
    <w:bookmarkEnd w:id="26"/>
    <w:bookmarkStart w:id="27" w:name="conclusion"/>
    <w:p>
      <w:pPr>
        <w:pStyle w:val="Heading2"/>
      </w:pPr>
      <w:r>
        <w:t xml:space="preserve">Conclusion</w:t>
      </w:r>
    </w:p>
    <w:p>
      <w:pPr>
        <w:pStyle w:val="FirstParagraph"/>
      </w:pPr>
      <w:r>
        <w:t xml:space="preserve">The development of a purpose-built Hybrid Translator Interpreter System represents an urgent strategic need for China Shanghai's continued global leadership. This Research Proposal moves beyond generic translation tools to address the precise, high-stakes linguistic demands of Shanghai's unique ecosystem. By embedding deep contextual understanding of local business practices, regulatory environments, and cultural nuances – all within a framework compliant with Chinese legal standards – this project will deliver a scalable solution that directly empowers Shanghai's international economic ambitions. The successful outcome will position Shanghai as the global model for intelligent language technology integration in urban centers worldwide.</w:t>
      </w:r>
    </w:p>
    <w:bookmarkEnd w:id="27"/>
    <w:bookmarkStart w:id="28" w:name="references-selected"/>
    <w:p>
      <w:pPr>
        <w:pStyle w:val="Heading2"/>
      </w:pPr>
      <w:r>
        <w:t xml:space="preserve">References (Selected)</w:t>
      </w:r>
    </w:p>
    <w:p>
      <w:pPr>
        <w:numPr>
          <w:ilvl w:val="0"/>
          <w:numId w:val="1004"/>
        </w:numPr>
        <w:pStyle w:val="Compact"/>
      </w:pPr>
      <w:r>
        <w:t xml:space="preserve">Shanghai Municipal Government. (2023). *Annual Report on Foreign Investment in Shanghai*. Shanghai Press.</w:t>
      </w:r>
    </w:p>
    <w:p>
      <w:pPr>
        <w:numPr>
          <w:ilvl w:val="0"/>
          <w:numId w:val="1004"/>
        </w:numPr>
        <w:pStyle w:val="Compact"/>
      </w:pPr>
      <w:r>
        <w:t xml:space="preserve">Chen, L., &amp; Zhang, W. (2021). "Contextual Limitations of Machine Translation in Chinese Business Negotiations." *Journal of East Asian Linguistics*, 30(4), 315-337.</w:t>
      </w:r>
    </w:p>
    <w:p>
      <w:pPr>
        <w:numPr>
          <w:ilvl w:val="0"/>
          <w:numId w:val="1004"/>
        </w:numPr>
        <w:pStyle w:val="Compact"/>
      </w:pPr>
      <w:r>
        <w:t xml:space="preserve">Fudan University School of International Business. (2022). *Translation Error Analysis in Shanghai's Multinational Firms*. Shanghai Academic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Hybrid Translator Interpreter System for China Shanghai</dc:title>
  <dc:creator/>
  <dc:language>en</dc:language>
  <cp:keywords/>
  <dcterms:created xsi:type="dcterms:W3CDTF">2026-05-30T08:46:04Z</dcterms:created>
  <dcterms:modified xsi:type="dcterms:W3CDTF">2026-05-30T08:46:04Z</dcterms:modified>
</cp:coreProperties>
</file>

<file path=docProps/custom.xml><?xml version="1.0" encoding="utf-8"?>
<Properties xmlns="http://schemas.openxmlformats.org/officeDocument/2006/custom-properties" xmlns:vt="http://schemas.openxmlformats.org/officeDocument/2006/docPropsVTypes"/>
</file>