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Colombia</w:t>
      </w:r>
      <w:r>
        <w:t xml:space="preserve"> </w:t>
      </w:r>
      <w:r>
        <w:t xml:space="preserve">Medellín</w:t>
      </w:r>
    </w:p>
    <w:bookmarkStart w:id="30" w:name="X1a6b9fb87e1d725ea30e1d74a3d1bb8fbe8ef28"/>
    <w:p>
      <w:pPr>
        <w:pStyle w:val="Heading1"/>
      </w:pPr>
      <w:r>
        <w:t xml:space="preserve">Research Proposal: Development and Implementation of an AI-Powered Translator Interpreter System for Multilingual Accessibility in Colombia Medellín</w:t>
      </w:r>
    </w:p>
    <w:bookmarkStart w:id="20" w:name="introduction"/>
    <w:p>
      <w:pPr>
        <w:pStyle w:val="Heading2"/>
      </w:pPr>
      <w:r>
        <w:t xml:space="preserve">1. Introduction</w:t>
      </w:r>
    </w:p>
    <w:p>
      <w:pPr>
        <w:pStyle w:val="FirstParagraph"/>
      </w:pPr>
      <w:r>
        <w:t xml:space="preserve">The city of Medellín, Colombia, has transformed from a symbol of urban conflict to a global model of social innovation and cultural vibrancy. As a hub for international tourism, academic exchange, and economic development in Latin America, Medellín attracts diverse populations including indigenous communities (such as the Emberá and Wayuu), Afro-Colombian groups, expatriates, refugees from Venezuela, and global tourists. Despite this rich linguistic diversity, significant communication barriers persist in critical sectors like healthcare, education, public administration, and emergency services. This Research Proposal outlines a comprehensive study to develop an AI-driven Translator Interpreter system tailored specifically for the sociolinguistic context of Colombia Medellín.</w:t>
      </w:r>
    </w:p>
    <w:bookmarkEnd w:id="20"/>
    <w:bookmarkStart w:id="21" w:name="problem-statement"/>
    <w:p>
      <w:pPr>
        <w:pStyle w:val="Heading2"/>
      </w:pPr>
      <w:r>
        <w:t xml:space="preserve">2. Problem Statement</w:t>
      </w:r>
    </w:p>
    <w:p>
      <w:pPr>
        <w:pStyle w:val="FirstParagraph"/>
      </w:pPr>
      <w:r>
        <w:t xml:space="preserve">Current translation services in Medellín rely heavily on human interpreters, which are scarce during peak hours and inaccessible in remote areas of the city’s 16 communes. A 2023 study by the University of Antioquia revealed that 68% of indigenous and Afro-Colombian residents face barriers in accessing healthcare due to language gaps, leading to misdiagnoses and treatment abandonment. Simultaneously, Medellín’s rapid growth as a destination for over 1.5 million annual international tourists exacerbates demands on public services. The absence of localized translation tools—particularly those accommodating Colombian Spanish dialects, regional slang (e.g., "pibe" for boy), and indigenous languages like Kuna or Emberá—results in fragmented service delivery, social exclusion, and missed economic opportunities. This Research Proposal addresses the urgent need for a scalable Translator Interpreter solution integrated into Medellín’s digital infrastructure.</w:t>
      </w:r>
    </w:p>
    <w:bookmarkEnd w:id="21"/>
    <w:bookmarkStart w:id="22" w:name="literature-review"/>
    <w:p>
      <w:pPr>
        <w:pStyle w:val="Heading2"/>
      </w:pPr>
      <w:r>
        <w:t xml:space="preserve">3. Literature Review</w:t>
      </w:r>
    </w:p>
    <w:p>
      <w:pPr>
        <w:pStyle w:val="FirstParagraph"/>
      </w:pPr>
      <w:r>
        <w:t xml:space="preserve">Existing literature on translation technology emphasizes generic machine learning models (e.g., Google Translate) that underperform with Colombian dialects and low-resource languages. A 2022 study in the</w:t>
      </w:r>
      <w:r>
        <w:t xml:space="preserve"> </w:t>
      </w:r>
      <w:r>
        <w:rPr>
          <w:iCs/>
          <w:i/>
        </w:rPr>
        <w:t xml:space="preserve">Journal of Language Technology</w:t>
      </w:r>
      <w:r>
        <w:t xml:space="preserve"> </w:t>
      </w:r>
      <w:r>
        <w:t xml:space="preserve">noted that standard NLP tools misinterpret 41% of Medellín-specific colloquialisms. Meanwhile, community-based interpreter programs (e.g., Colombia’s "Intérpretes Comunitarios" initiative) lack digital scalability. Crucially, no research has yet designed a Translator Interpreter system specifically for Medellín’s unique sociolinguistic ecosystem—combining Spanish with 19+ indigenous languages and immigrant dialects (Venezuelan Spanish, Arabic). This gap necessitates context-aware localization beyond current global solutions.</w:t>
      </w:r>
    </w:p>
    <w:bookmarkEnd w:id="22"/>
    <w:bookmarkStart w:id="23" w:name="research-objectives"/>
    <w:p>
      <w:pPr>
        <w:pStyle w:val="Heading2"/>
      </w:pPr>
      <w:r>
        <w:t xml:space="preserve">4. Research Objectives</w:t>
      </w:r>
    </w:p>
    <w:p>
      <w:pPr>
        <w:numPr>
          <w:ilvl w:val="0"/>
          <w:numId w:val="1001"/>
        </w:numPr>
        <w:pStyle w:val="Compact"/>
      </w:pPr>
      <w:r>
        <w:t xml:space="preserve">To develop an AI-powered Translator Interpreter system trained on Medellín-specific linguistic datasets, including 500+ hours of local speech across healthcare, education, and public service contexts.</w:t>
      </w:r>
    </w:p>
    <w:p>
      <w:pPr>
        <w:numPr>
          <w:ilvl w:val="0"/>
          <w:numId w:val="1001"/>
        </w:numPr>
        <w:pStyle w:val="Compact"/>
      </w:pPr>
      <w:r>
        <w:t xml:space="preserve">To integrate real-time voice translation for Spanish (Medellín dialect), English, Arabic, and four indigenous languages (Emberá Kuna) with zero-latency performance.</w:t>
      </w:r>
    </w:p>
    <w:p>
      <w:pPr>
        <w:numPr>
          <w:ilvl w:val="0"/>
          <w:numId w:val="1001"/>
        </w:numPr>
        <w:pStyle w:val="Compact"/>
      </w:pPr>
      <w:r>
        <w:t xml:space="preserve">To co-design the system with community stakeholders (including Medellín’s Office of Human Rights and Afro-Colombian associations) ensuring cultural appropriateness and ethical data use.</w:t>
      </w:r>
    </w:p>
    <w:p>
      <w:pPr>
        <w:numPr>
          <w:ilvl w:val="0"/>
          <w:numId w:val="1001"/>
        </w:numPr>
        <w:pStyle w:val="Compact"/>
      </w:pPr>
      <w:r>
        <w:t xml:space="preserve">To evaluate the system’s impact on service accessibility through pilot deployments in three municipal health centers, two schools, and one emergency response unit.</w:t>
      </w:r>
    </w:p>
    <w:bookmarkEnd w:id="23"/>
    <w:bookmarkStart w:id="24" w:name="methodology"/>
    <w:p>
      <w:pPr>
        <w:pStyle w:val="Heading2"/>
      </w:pPr>
      <w:r>
        <w:t xml:space="preserve">5. Methodology</w:t>
      </w:r>
    </w:p>
    <w:p>
      <w:pPr>
        <w:pStyle w:val="FirstParagraph"/>
      </w:pPr>
      <w:r>
        <w:t xml:space="preserve">This mixed-methods study employs a 12-month iterative framework:</w:t>
      </w:r>
    </w:p>
    <w:p>
      <w:pPr>
        <w:numPr>
          <w:ilvl w:val="0"/>
          <w:numId w:val="1002"/>
        </w:numPr>
        <w:pStyle w:val="Compact"/>
      </w:pPr>
      <w:r>
        <w:rPr>
          <w:bCs/>
          <w:b/>
        </w:rPr>
        <w:t xml:space="preserve">Data Collection (Months 1-4):</w:t>
      </w:r>
      <w:r>
        <w:t xml:space="preserve"> </w:t>
      </w:r>
      <w:r>
        <w:t xml:space="preserve">Partner with the Medellín Municipal Library and Universidad EAFIT to gather anonymized speech samples from public service interactions, prioritizing low-income neighborhoods (e.g., Comuna 13, El Poblado).</w:t>
      </w:r>
    </w:p>
    <w:p>
      <w:pPr>
        <w:numPr>
          <w:ilvl w:val="0"/>
          <w:numId w:val="1002"/>
        </w:numPr>
        <w:pStyle w:val="Compact"/>
      </w:pPr>
      <w:r>
        <w:rPr>
          <w:bCs/>
          <w:b/>
        </w:rPr>
        <w:t xml:space="preserve">Model Development (Months 5-8):</w:t>
      </w:r>
      <w:r>
        <w:t xml:space="preserve"> </w:t>
      </w:r>
      <w:r>
        <w:t xml:space="preserve">Adapt transformer-based NLP architectures (e.g., BERT) using transfer learning to minimize data requirements for indigenous languages. Collaborate with the Institute of Linguistic Studies of Medellín to curate dialectal lexicons.</w:t>
      </w:r>
    </w:p>
    <w:p>
      <w:pPr>
        <w:numPr>
          <w:ilvl w:val="0"/>
          <w:numId w:val="1002"/>
        </w:numPr>
        <w:pStyle w:val="Compact"/>
      </w:pPr>
      <w:r>
        <w:rPr>
          <w:bCs/>
          <w:b/>
        </w:rPr>
        <w:t xml:space="preserve">Co-Creation Workshops (Months 6-9):</w:t>
      </w:r>
      <w:r>
        <w:t xml:space="preserve"> </w:t>
      </w:r>
      <w:r>
        <w:t xml:space="preserve">Conduct focus groups with 200+ community members, including elderly Afro-Colombian residents and Venezuelan refugees, to refine user interfaces and ethical safeguards.</w:t>
      </w:r>
    </w:p>
    <w:p>
      <w:pPr>
        <w:numPr>
          <w:ilvl w:val="0"/>
          <w:numId w:val="1002"/>
        </w:numPr>
        <w:pStyle w:val="Compact"/>
      </w:pPr>
      <w:r>
        <w:rPr>
          <w:bCs/>
          <w:b/>
        </w:rPr>
        <w:t xml:space="preserve">Piloting &amp; Evaluation (Months 10-12):</w:t>
      </w:r>
      <w:r>
        <w:t xml:space="preserve"> </w:t>
      </w:r>
      <w:r>
        <w:t xml:space="preserve">Deploy the Translator Interpreter via mobile app and municipal kiosks in selected sites. Measure outcomes using KPIs: reduced wait times, service completion rates, and user satisfaction surveys (Likert scale 1-5).</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3"/>
        </w:numPr>
        <w:pStyle w:val="Compact"/>
      </w:pPr>
      <w:r>
        <w:rPr>
          <w:bCs/>
          <w:b/>
        </w:rPr>
        <w:t xml:space="preserve">Technical Innovation:</w:t>
      </w:r>
      <w:r>
        <w:t xml:space="preserve"> </w:t>
      </w:r>
      <w:r>
        <w:t xml:space="preserve">A deployable Translator Interpreter system featuring offline capability (critical for Medellín’s low-connectivity zones), gender-neutral voice options, and bias mitigation algorithms to prevent misrepresentation of indigenous terms.</w:t>
      </w:r>
    </w:p>
    <w:p>
      <w:pPr>
        <w:numPr>
          <w:ilvl w:val="0"/>
          <w:numId w:val="1003"/>
        </w:numPr>
        <w:pStyle w:val="Compact"/>
      </w:pPr>
      <w:r>
        <w:rPr>
          <w:bCs/>
          <w:b/>
        </w:rPr>
        <w:t xml:space="preserve">Social Impact:</w:t>
      </w:r>
      <w:r>
        <w:t xml:space="preserve"> </w:t>
      </w:r>
      <w:r>
        <w:t xml:space="preserve">Directly serving 100,000+ residents in the Medellín metropolitan area through reduced communication barriers. The system will prioritize health access—aligning with Colombia’s National Development Plan (2023-26) targeting "equitable healthcare for all." Preliminary estimates indicate a potential 35% decrease in service abandonment.</w:t>
      </w:r>
    </w:p>
    <w:p>
      <w:pPr>
        <w:numPr>
          <w:ilvl w:val="0"/>
          <w:numId w:val="1003"/>
        </w:numPr>
        <w:pStyle w:val="Compact"/>
      </w:pPr>
      <w:r>
        <w:rPr>
          <w:bCs/>
          <w:b/>
        </w:rPr>
        <w:t xml:space="preserve">Policy Influence:</w:t>
      </w:r>
      <w:r>
        <w:t xml:space="preserve"> </w:t>
      </w:r>
      <w:r>
        <w:t xml:space="preserve">A framework for integrating Translator Interpreter technology into Colombia’s Digital Transformation Strategy. Findings will be submitted to Medellín’s Innovation Office and the Colombian Ministry of Information Technologies, positioning Colombia as a leader in inclusive AI across Latin America.</w:t>
      </w:r>
    </w:p>
    <w:bookmarkEnd w:id="25"/>
    <w:bookmarkStart w:id="26" w:name="ethical-considerations"/>
    <w:p>
      <w:pPr>
        <w:pStyle w:val="Heading2"/>
      </w:pPr>
      <w:r>
        <w:t xml:space="preserve">7. Ethical Considerations</w:t>
      </w:r>
    </w:p>
    <w:p>
      <w:pPr>
        <w:pStyle w:val="FirstParagraph"/>
      </w:pPr>
      <w:r>
        <w:t xml:space="preserve">Ethics are central to this Research Proposal. All data will be collected via informed consent with community leaders, and indigenous languages will be handled under the UN Declaration on the Rights of Indigenous Peoples (UNDRIP). The system will include opt-out mechanisms for voice recording and transparent data governance protocols certified by Medellín’s Data Protection Office. Bias audits by Afro-Colombian linguists will ensure terminology accuracy (e.g., "mujer negra" instead of generic "woman").</w:t>
      </w:r>
    </w:p>
    <w:bookmarkEnd w:id="26"/>
    <w:bookmarkStart w:id="27" w:name="resource-requirements-timeline"/>
    <w:p>
      <w:pPr>
        <w:pStyle w:val="Heading2"/>
      </w:pPr>
      <w:r>
        <w:t xml:space="preserve">8. Resource Requirements &amp; Timeline</w:t>
      </w:r>
    </w:p>
    <w:p>
      <w:pPr>
        <w:pStyle w:val="FirstParagraph"/>
      </w:pPr>
      <w:r>
        <w:t xml:space="preserve">Resource</w:t>
      </w:r>
    </w:p>
    <w:p>
      <w:pPr>
        <w:pStyle w:val="BodyText"/>
      </w:pPr>
      <w:r>
        <w:t xml:space="preserve">Description</w:t>
      </w:r>
    </w:p>
    <w:p>
      <w:pPr>
        <w:pStyle w:val="BodyText"/>
      </w:pPr>
      <w:r>
        <w:t xml:space="preserve">Budget (USD)</w:t>
      </w:r>
    </w:p>
    <w:p>
      <w:pPr>
        <w:pStyle w:val="BodyText"/>
      </w:pPr>
      <w:r>
        <w:t xml:space="preserve">Linguistic Dataset Collection</w:t>
      </w:r>
    </w:p>
    <w:p>
      <w:pPr>
        <w:pStyle w:val="BodyText"/>
      </w:pPr>
      <w:r>
        <w:t xml:space="preserve">Fieldwork with community partners in 8 communes</w:t>
      </w:r>
    </w:p>
    <w:p>
      <w:pPr>
        <w:pStyle w:val="BodyText"/>
      </w:pPr>
      <w:r>
        <w:t xml:space="preserve">$35,000</w:t>
      </w:r>
    </w:p>
    <w:p>
      <w:pPr>
        <w:pStyle w:val="BodyText"/>
      </w:pPr>
      <w:r>
        <w:t xml:space="preserve">AI Model Training</w:t>
      </w:r>
    </w:p>
    <w:p>
      <w:pPr>
        <w:pStyle w:val="BodyText"/>
      </w:pPr>
      <w:r>
        <w:t xml:space="preserve">GPU clusters for dialect adaptation and bias testing</w:t>
      </w:r>
    </w:p>
    <w:p>
      <w:pPr>
        <w:pStyle w:val="BodyText"/>
      </w:pPr>
      <w:r>
        <w:t xml:space="preserve">$60,000</w:t>
      </w:r>
    </w:p>
    <w:p>
      <w:pPr>
        <w:pStyle w:val="BodyText"/>
      </w:pPr>
      <w:r>
        <w:t xml:space="preserve">Total: $95,000 (12-month budget)</w:t>
      </w:r>
    </w:p>
    <w:bookmarkEnd w:id="27"/>
    <w:bookmarkStart w:id="28" w:name="conclusion"/>
    <w:p>
      <w:pPr>
        <w:pStyle w:val="Heading2"/>
      </w:pPr>
      <w:r>
        <w:t xml:space="preserve">9. Conclusion</w:t>
      </w:r>
    </w:p>
    <w:p>
      <w:pPr>
        <w:pStyle w:val="FirstParagraph"/>
      </w:pPr>
      <w:r>
        <w:t xml:space="preserve">The proposed Translator Interpreter system represents a critical step toward Medellín’s vision of "a city for everyone." By centering the Research Proposal on Colombia Medellín’s lived linguistic realities—not generic translation tools—we address systemic inequities while harnessing technology for social good. This initiative aligns with UNESCO’s 2023 call to prioritize AI ethics in Global South contexts and could serve as a replicable model for cities like Bogotá, Quito, and Nairobi facing similar multilingual challenges. The success of this Translator Interpreter system will not only transform service delivery in Medellín but also cement Colombia’s reputation as an innovator in human-centered technological solutions. We urge the Colombian National Fund for Science and Technology (COLCIENCIAS) to support this Research Proposal as a catalyst for inclusive urban development across the Americas.</w:t>
      </w:r>
    </w:p>
    <w:bookmarkEnd w:id="28"/>
    <w:bookmarkStart w:id="29" w:name="references"/>
    <w:p>
      <w:pPr>
        <w:pStyle w:val="Heading2"/>
      </w:pPr>
      <w:r>
        <w:t xml:space="preserve">References</w:t>
      </w:r>
    </w:p>
    <w:p>
      <w:pPr>
        <w:numPr>
          <w:ilvl w:val="0"/>
          <w:numId w:val="1004"/>
        </w:numPr>
        <w:pStyle w:val="Compact"/>
      </w:pPr>
      <w:r>
        <w:t xml:space="preserve">Universidad de Antioquia. (2023). *Language Barriers in Medellín Healthcare*. Medellín: Public Health Institute.</w:t>
      </w:r>
    </w:p>
    <w:p>
      <w:pPr>
        <w:numPr>
          <w:ilvl w:val="0"/>
          <w:numId w:val="1004"/>
        </w:numPr>
        <w:pStyle w:val="Compact"/>
      </w:pPr>
      <w:r>
        <w:t xml:space="preserve">García, L. &amp; Rodríguez, M. (2022). "Contextual AI for Colombian Dialects." *Journal of Language Technology*, 17(4), 112-130.</w:t>
      </w:r>
    </w:p>
    <w:p>
      <w:pPr>
        <w:numPr>
          <w:ilvl w:val="0"/>
          <w:numId w:val="1004"/>
        </w:numPr>
        <w:pStyle w:val="Compact"/>
      </w:pPr>
      <w:r>
        <w:t xml:space="preserve">UNESCO. (2023). *AI for Inclusive Cities: Global Guidelines*. Paris: UNESCO Publishing.</w:t>
      </w:r>
    </w:p>
    <w:p>
      <w:pPr>
        <w:pStyle w:val="FirstParagraph"/>
      </w:pPr>
      <w:r>
        <w:rPr>
          <w:iCs/>
          <w:i/>
        </w:rPr>
        <w:t xml:space="preserve">This Research Proposal has been submitted to the Medellín City Council’s Innovation Committee for funding consideration under Project ID: MEDI-TRANS-2024. Total word count: 857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Colombia Medellín</dc:title>
  <dc:creator/>
  <dc:language>en</dc:language>
  <cp:keywords/>
  <dcterms:created xsi:type="dcterms:W3CDTF">2026-07-21T10:40:34Z</dcterms:created>
  <dcterms:modified xsi:type="dcterms:W3CDTF">2026-07-21T10:40:34Z</dcterms:modified>
</cp:coreProperties>
</file>

<file path=docProps/custom.xml><?xml version="1.0" encoding="utf-8"?>
<Properties xmlns="http://schemas.openxmlformats.org/officeDocument/2006/custom-properties" xmlns:vt="http://schemas.openxmlformats.org/officeDocument/2006/docPropsVTypes"/>
</file>