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6" w:name="Xd8ae8ef67df4eaf01ff1262e66b9c5def5dcc84"/>
    <w:p>
      <w:pPr>
        <w:pStyle w:val="Heading1"/>
      </w:pPr>
      <w:r>
        <w:t xml:space="preserve">Research Proposal: Optimizing Translator Interpreter Services for Multilingual Integration in Germany Frankfurt</w:t>
      </w:r>
    </w:p>
    <w:p>
      <w:pPr>
        <w:pStyle w:val="FirstParagraph"/>
      </w:pPr>
      <w:r>
        <w:rPr>
          <w:bCs/>
          <w:b/>
        </w:rPr>
        <w:t xml:space="preserve">Abstract:</w:t>
      </w:r>
      <w:r>
        <w:t xml:space="preserve"> </w:t>
      </w:r>
      <w:r>
        <w:t xml:space="preserve">This Research Proposal outlines a comprehensive study addressing the critical need for advanced Translator Interpreter services within the dynamic economic and cultural ecosystem of Germany Frankfurt. As Europe's premier financial hub and a magnet for international business, immigration, and tourism, Frankfurt demands sophisticated language solutions. This project will investigate current gaps in Translator Interpreter deployment, assess sector-specific linguistic challenges (finance, law, healthcare), and propose evidence-based frameworks for enhancing multilingual accessibility. The research directly responds to Frankfurt's strategic vision as a global city requiring seamless communication across 150+ nationalities. With findings targeting policymakers, service providers, and corporate stakeholders in Germany Frankfurt, this study promises tangible improvements in economic efficiency and social cohesion.</w:t>
      </w:r>
    </w:p>
    <w:bookmarkStart w:id="20" w:name="Xa58ddfc7f6d4635f2671bac4f477c86721c32cb"/>
    <w:p>
      <w:pPr>
        <w:pStyle w:val="Heading2"/>
      </w:pPr>
      <w:r>
        <w:t xml:space="preserve">1. Introduction: The Imperative for Excellence in Translator Interpreter Services</w:t>
      </w:r>
    </w:p>
    <w:p>
      <w:pPr>
        <w:pStyle w:val="FirstParagraph"/>
      </w:pPr>
      <w:r>
        <w:t xml:space="preserve">Germany Frankfurt stands as a pivotal node in global commerce, hosting the European Central Bank (ECB), Deutsche Börse, DHL's global headquarters, and over 400 multinational corporations. This concentration fuels an unprecedented demand for highly skilled Translator Interpreter professionals capable of navigating complex linguistic landscapes. Yet, fragmented service delivery models, inconsistent quality standards across sectors (especially in legal/medical contexts), and insufficient training for niche domains remain significant barriers. The present Research Proposal directly tackles these challenges by focusing specifically on the operational realities within Germany Frankfurt. This is not merely about language conversion; it is about enabling equitable access to services, fostering trust in international business negotiations, and ensuring public safety in healthcare settings – all core to Frankfurt's identity as a cosmopolitan city.</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academic literature on language services largely overlooks Frankfurt's unique position. Studies frequently generalize about 'German language needs' or focus on Berlin/Munich, neglecting Frankfurt's specific pressures as a financial and logistics epicenter (Schulz, 2021). Furthermore, research often conflates translation (written) with interpretation (spoken), failing to address the distinct skill sets required for real-time high-stakes interpreting in boardrooms or emergency rooms – both critical in Frankfurt. Crucially, there is a dearth of empirical data on Translator Interpreter service utilization patterns across key Frankfurt sectors like finance (e.g., ECB document translation), immigration services at Flughafen Frankfurt (Frankfurt Airport), and international law firms handling cross-border cases. The absence of localized research creates a blind spot for optimizing language infrastructure in Germany's most internationally engaged city.</w:t>
      </w:r>
    </w:p>
    <w:bookmarkEnd w:id="21"/>
    <w:bookmarkStart w:id="22" w:name="research-objectives"/>
    <w:p>
      <w:pPr>
        <w:pStyle w:val="Heading2"/>
      </w:pPr>
      <w:r>
        <w:t xml:space="preserve">3. Research Objectives</w:t>
      </w:r>
    </w:p>
    <w:p>
      <w:pPr>
        <w:pStyle w:val="FirstParagraph"/>
      </w:pPr>
      <w:r>
        <w:t xml:space="preserve">This Research Proposal establishes the following specific, measurable objectives for Frankfurt-centered analysis:</w:t>
      </w:r>
    </w:p>
    <w:p>
      <w:pPr>
        <w:numPr>
          <w:ilvl w:val="0"/>
          <w:numId w:val="1001"/>
        </w:numPr>
        <w:pStyle w:val="Compact"/>
      </w:pPr>
      <w:r>
        <w:rPr>
          <w:bCs/>
          <w:b/>
        </w:rPr>
        <w:t xml:space="preserve">Objective 1:</w:t>
      </w:r>
      <w:r>
        <w:t xml:space="preserve"> </w:t>
      </w:r>
      <w:r>
        <w:t xml:space="preserve">Map the current landscape of Translator Interpreter service providers (independent, agencies, in-house) operating within Germany Frankfurt, identifying supply-demand mismatches by language pair and sector.</w:t>
      </w:r>
    </w:p>
    <w:p>
      <w:pPr>
        <w:numPr>
          <w:ilvl w:val="0"/>
          <w:numId w:val="1001"/>
        </w:numPr>
        <w:pStyle w:val="Compact"/>
      </w:pPr>
      <w:r>
        <w:rPr>
          <w:bCs/>
          <w:b/>
        </w:rPr>
        <w:t xml:space="preserve">Objective 2:</w:t>
      </w:r>
      <w:r>
        <w:t xml:space="preserve"> </w:t>
      </w:r>
      <w:r>
        <w:t xml:space="preserve">Conduct in-depth analysis of critical linguistic challenges faced by Translator Interpreter professionals in Frankfurt's high-stakes environments (e.g., financial regulatory jargon, medical emergencies involving refugees, diplomatic interpretation).</w:t>
      </w:r>
    </w:p>
    <w:p>
      <w:pPr>
        <w:numPr>
          <w:ilvl w:val="0"/>
          <w:numId w:val="1001"/>
        </w:numPr>
        <w:pStyle w:val="Compact"/>
      </w:pPr>
      <w:r>
        <w:rPr>
          <w:bCs/>
          <w:b/>
        </w:rPr>
        <w:t xml:space="preserve">Objective 3:</w:t>
      </w:r>
      <w:r>
        <w:t xml:space="preserve"> </w:t>
      </w:r>
      <w:r>
        <w:t xml:space="preserve">Evaluate the impact of existing quality assurance frameworks on service outcomes across key Frankfurt institutions (ECB, hospitals like Universitätsklinikum Frankfurt, major law firms).</w:t>
      </w:r>
    </w:p>
    <w:p>
      <w:pPr>
        <w:numPr>
          <w:ilvl w:val="0"/>
          <w:numId w:val="1001"/>
        </w:numPr>
        <w:pStyle w:val="Compact"/>
      </w:pPr>
      <w:r>
        <w:rPr>
          <w:bCs/>
          <w:b/>
        </w:rPr>
        <w:t xml:space="preserve">Objective 4:</w:t>
      </w:r>
      <w:r>
        <w:t xml:space="preserve"> </w:t>
      </w:r>
      <w:r>
        <w:t xml:space="preserve">Develop a prototype 'Frankfurt Multilingual Service Framework' integrating technology (AI-assisted tools for routine tasks), specialized training modules for niche domains, and streamlined access pathways for end-users.</w:t>
      </w:r>
    </w:p>
    <w:bookmarkEnd w:id="22"/>
    <w:bookmarkStart w:id="23" w:name="methodology-a-frankfurt-centric-approach"/>
    <w:p>
      <w:pPr>
        <w:pStyle w:val="Heading2"/>
      </w:pPr>
      <w:r>
        <w:t xml:space="preserve">4. Methodology: A Frankfurt-Centric Approach</w:t>
      </w:r>
    </w:p>
    <w:p>
      <w:pPr>
        <w:pStyle w:val="FirstParagraph"/>
      </w:pPr>
      <w:r>
        <w:t xml:space="preserve">The Research Proposal employs a mixed-methods approach designed explicitly for the Frankfurt context:</w:t>
      </w:r>
    </w:p>
    <w:p>
      <w:pPr>
        <w:numPr>
          <w:ilvl w:val="0"/>
          <w:numId w:val="1002"/>
        </w:numPr>
        <w:pStyle w:val="Compact"/>
      </w:pPr>
      <w:r>
        <w:rPr>
          <w:bCs/>
          <w:b/>
        </w:rPr>
        <w:t xml:space="preserve">Quantitative Survey (Phase 1):</w:t>
      </w:r>
      <w:r>
        <w:t xml:space="preserve"> </w:t>
      </w:r>
      <w:r>
        <w:t xml:space="preserve">Distribute to 500+ service providers and corporate clients across Frankfurt's key sectors (finance, healthcare, legal) using targeted outreach via Frankfurter Wirtschaftsinitiative and IHK Frankfurt. Measures usage patterns, satisfaction levels, and perceived gaps.</w:t>
      </w:r>
    </w:p>
    <w:p>
      <w:pPr>
        <w:numPr>
          <w:ilvl w:val="0"/>
          <w:numId w:val="1002"/>
        </w:numPr>
        <w:pStyle w:val="Compact"/>
      </w:pPr>
      <w:r>
        <w:rPr>
          <w:bCs/>
          <w:b/>
        </w:rPr>
        <w:t xml:space="preserve">Qualitative Case Studies (Phase 2):</w:t>
      </w:r>
      <w:r>
        <w:t xml:space="preserve"> </w:t>
      </w:r>
      <w:r>
        <w:t xml:space="preserve">Conduct 30 in-depth interviews with Translator Interpreter professionals and service coordinators embedded within major Frankfurt institutions (ECB, DHL Global Forwarding, Klinikum Frankfurt). Focus on real-world challenges in high-pressure scenarios.</w:t>
      </w:r>
    </w:p>
    <w:p>
      <w:pPr>
        <w:numPr>
          <w:ilvl w:val="0"/>
          <w:numId w:val="1002"/>
        </w:numPr>
        <w:pStyle w:val="Compact"/>
      </w:pPr>
      <w:r>
        <w:rPr>
          <w:bCs/>
          <w:b/>
        </w:rPr>
        <w:t xml:space="preserve">Comparative Analysis (Phase 3):</w:t>
      </w:r>
      <w:r>
        <w:t xml:space="preserve"> </w:t>
      </w:r>
      <w:r>
        <w:t xml:space="preserve">Benchmark Frankfurt's service models against leading global hubs (e.g., London, Singapore) to identify best practices adaptable to the German context and Frankfurt-specific needs.</w:t>
      </w:r>
    </w:p>
    <w:p>
      <w:pPr>
        <w:numPr>
          <w:ilvl w:val="0"/>
          <w:numId w:val="1002"/>
        </w:numPr>
        <w:pStyle w:val="Compact"/>
      </w:pPr>
      <w:r>
        <w:rPr>
          <w:bCs/>
          <w:b/>
        </w:rPr>
        <w:t xml:space="preserve">Framework Development &amp; Validation (Phase 4):</w:t>
      </w:r>
      <w:r>
        <w:t xml:space="preserve"> </w:t>
      </w:r>
      <w:r>
        <w:t xml:space="preserve">Co-create the proposed 'Frankfurt Multilingual Service Framework' with key stakeholders from Frankfurt's language service ecosystem via participatory workshops at Goethe-Institut Frankfurt and Hochschule für Übersetzen und Dolmetschen (HfÜD) in Frankfurt.</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actionable outcomes for Germany Frankfurt:</w:t>
      </w:r>
    </w:p>
    <w:p>
      <w:pPr>
        <w:numPr>
          <w:ilvl w:val="0"/>
          <w:numId w:val="1003"/>
        </w:numPr>
        <w:pStyle w:val="Compact"/>
      </w:pPr>
      <w:r>
        <w:t xml:space="preserve">A publicly accessible database detailing language demand hotspots and provider capabilities across Frankfurt's economic sectors.</w:t>
      </w:r>
    </w:p>
    <w:p>
      <w:pPr>
        <w:numPr>
          <w:ilvl w:val="0"/>
          <w:numId w:val="1003"/>
        </w:numPr>
        <w:pStyle w:val="Compact"/>
      </w:pPr>
      <w:r>
        <w:t xml:space="preserve">Evidence-based recommendations for the City of Frankfurt and Hessen State Ministry of Economics on policy measures to support Translator Interpreter training and infrastructure.</w:t>
      </w:r>
    </w:p>
    <w:p>
      <w:pPr>
        <w:numPr>
          <w:ilvl w:val="0"/>
          <w:numId w:val="1003"/>
        </w:numPr>
        <w:pStyle w:val="Compact"/>
      </w:pPr>
      <w:r>
        <w:t xml:space="preserve">A validated, scalable framework enhancing service quality, reducing costs through optimized resource allocation, and improving user experience for both service providers and end-users in Germany Frankfurt.</w:t>
      </w:r>
    </w:p>
    <w:p>
      <w:pPr>
        <w:numPr>
          <w:ilvl w:val="0"/>
          <w:numId w:val="1003"/>
        </w:numPr>
        <w:pStyle w:val="Compact"/>
      </w:pPr>
      <w:r>
        <w:t xml:space="preserve">Enhanced professional development pathways for Translator Interpreter practitioners operating within the unique Frankfurt environment, directly addressing identified skill gaps.</w:t>
      </w:r>
    </w:p>
    <w:p>
      <w:pPr>
        <w:pStyle w:val="FirstParagraph"/>
      </w:pPr>
      <w:r>
        <w:t xml:space="preserve">The significance extends beyond economics. Effective Translator Interpreter services are fundamental to social integration for Frankfurt's diverse population (over 30% foreign-born), ensuring equitable access to vital public services and fostering a genuinely inclusive city. This Research Proposal directly contributes to Frankfurt's strategic goal of being recognized as Europe's most accessible global city, where language is never a barrier.</w:t>
      </w:r>
    </w:p>
    <w:bookmarkEnd w:id="24"/>
    <w:bookmarkStart w:id="25" w:name="X57d9fec203300599d4e32fc6a73911433beef3f"/>
    <w:p>
      <w:pPr>
        <w:pStyle w:val="Heading2"/>
      </w:pPr>
      <w:r>
        <w:t xml:space="preserve">6. Conclusion: A Vital Investment for Frankfurt's Future</w:t>
      </w:r>
    </w:p>
    <w:p>
      <w:pPr>
        <w:pStyle w:val="FirstParagraph"/>
      </w:pPr>
      <w:r>
        <w:t xml:space="preserve">As Germany Frankfurt continues its trajectory as a beacon of international business and multicultural coexistence, the need for robust, high-quality Translator Interpreter services is not merely beneficial – it is indispensable. This Research Proposal provides a rigorous, locally-grounded roadmap to transform language service delivery in the heart of Europe. By focusing intensely on Frankfurt's specific demands and leveraging its unique position within Germany and Europe, this project will generate knowledge directly applicable to solving real-world communication barriers. The successful completion of this study will empower decision-makers in Germany Frankfurt with the tools necessary to build a more connected, efficient, and equitable city for all residents and global partners. Investing in advanced Translator Interpreter capacity is an investment in Frankfurt's present functionality and its future as a leading world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Frankfurt</dc:title>
  <dc:creator/>
  <dc:language>en</dc:language>
  <cp:keywords/>
  <dcterms:created xsi:type="dcterms:W3CDTF">2026-07-19T19:17:23Z</dcterms:created>
  <dcterms:modified xsi:type="dcterms:W3CDTF">2026-07-19T19:17:23Z</dcterms:modified>
</cp:coreProperties>
</file>

<file path=docProps/custom.xml><?xml version="1.0" encoding="utf-8"?>
<Properties xmlns="http://schemas.openxmlformats.org/officeDocument/2006/custom-properties" xmlns:vt="http://schemas.openxmlformats.org/officeDocument/2006/docPropsVTypes"/>
</file>