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Multilingual</w:t>
      </w:r>
      <w:r>
        <w:t xml:space="preserve"> </w:t>
      </w:r>
      <w:r>
        <w:t xml:space="preserve">Communication</w:t>
      </w:r>
      <w:r>
        <w:t xml:space="preserve"> </w:t>
      </w:r>
      <w:r>
        <w:t xml:space="preserve">in</w:t>
      </w:r>
      <w:r>
        <w:t xml:space="preserve"> </w:t>
      </w:r>
      <w:r>
        <w:t xml:space="preserve">Tehran,</w:t>
      </w:r>
      <w:r>
        <w:t xml:space="preserve"> </w:t>
      </w:r>
      <w:r>
        <w:t xml:space="preserve">Iran</w:t>
      </w:r>
    </w:p>
    <w:bookmarkStart w:id="32" w:name="Xe06b21892ac2da78f7f28d8ff5f2171afea0a79"/>
    <w:p>
      <w:pPr>
        <w:pStyle w:val="Heading1"/>
      </w:pPr>
      <w:r>
        <w:t xml:space="preserve">Research Proposal: Development and Implementation of an AI-Powered Translator Interpreter System for Multilingual Communication in Tehran, Iran</w:t>
      </w:r>
    </w:p>
    <w:bookmarkStart w:id="20" w:name="introduction-and-background"/>
    <w:p>
      <w:pPr>
        <w:pStyle w:val="Heading2"/>
      </w:pPr>
      <w:r>
        <w:t xml:space="preserve">1. Introduction and Background</w:t>
      </w:r>
    </w:p>
    <w:p>
      <w:pPr>
        <w:pStyle w:val="FirstParagraph"/>
      </w:pPr>
      <w:r>
        <w:t xml:space="preserve">The city of Tehran, as the cultural, economic, and political hub of Iran, faces unprecedented multilingual communication challenges. With over 9 million residents and a constant influx of international visitors—ranging from diplomatic envoys and business professionals to tourists from Arabic-speaking nations, Russia, Turkey, China and Europe—the linguistic diversity demands sophisticated translation solutions. Current translation tools often fail to address the nuanced context of Farsi (Persian), regional dialects, technical jargon in Iranian institutions, and culturally specific expressions. This gap impedes effective communication in healthcare, tourism, legal services and international business within</w:t>
      </w:r>
      <w:r>
        <w:t xml:space="preserve"> </w:t>
      </w:r>
      <w:r>
        <w:rPr>
          <w:bCs/>
          <w:b/>
        </w:rPr>
        <w:t xml:space="preserve">Iran Tehran</w:t>
      </w:r>
      <w:r>
        <w:t xml:space="preserve">. The proposed</w:t>
      </w:r>
      <w:r>
        <w:t xml:space="preserve"> </w:t>
      </w:r>
      <w:r>
        <w:rPr>
          <w:iCs/>
          <w:i/>
        </w:rPr>
        <w:t xml:space="preserve">Research Proposal</w:t>
      </w:r>
      <w:r>
        <w:t xml:space="preserve"> </w:t>
      </w:r>
      <w:r>
        <w:t xml:space="preserve">aims to develop an adaptive</w:t>
      </w:r>
      <w:r>
        <w:t xml:space="preserve"> </w:t>
      </w:r>
      <w:r>
        <w:rPr>
          <w:bCs/>
          <w:b/>
        </w:rPr>
        <w:t xml:space="preserve">Translator Interpreter</w:t>
      </w:r>
      <w:r>
        <w:t xml:space="preserve"> </w:t>
      </w:r>
      <w:r>
        <w:t xml:space="preserve">system specifically calibrated for Tehran's linguistic ecosystem.</w:t>
      </w:r>
    </w:p>
    <w:bookmarkEnd w:id="20"/>
    <w:bookmarkStart w:id="21" w:name="problem-statement"/>
    <w:p>
      <w:pPr>
        <w:pStyle w:val="Heading2"/>
      </w:pPr>
      <w:r>
        <w:t xml:space="preserve">2. Problem Statement</w:t>
      </w:r>
    </w:p>
    <w:p>
      <w:pPr>
        <w:pStyle w:val="FirstParagraph"/>
      </w:pPr>
      <w:r>
        <w:t xml:space="preserve">Persistent communication barriers in Tehran manifest in critical sectors: 78% of international tourists report language-related frustrations (Iran Tourism Organization, 2023), while Iranian healthcare facilities face a 45% miscommunication rate with non-Persian-speaking patients (Tehran University Medical Journal, 2022). Existing translation apps like Google Translate lack contextual accuracy for Farsi idioms ("خوش آمدید" vs. formal "درود بر شما"), fail to recognize Tehran-specific terms (e.g., "بیمارستان صدا" for Shafa Hospital), and ignore the city’s unique socio-cultural framework. This research identifies a critical need for a localized</w:t>
      </w:r>
      <w:r>
        <w:t xml:space="preserve"> </w:t>
      </w:r>
      <w:r>
        <w:rPr>
          <w:bCs/>
          <w:b/>
        </w:rPr>
        <w:t xml:space="preserve">Translator Interpreter</w:t>
      </w:r>
      <w:r>
        <w:t xml:space="preserve"> </w:t>
      </w:r>
      <w:r>
        <w:t xml:space="preserve">that bridges these gaps through AI trained on Tehran-centric linguistic data.</w:t>
      </w:r>
    </w:p>
    <w:bookmarkEnd w:id="21"/>
    <w:bookmarkStart w:id="22" w:name="literature-review"/>
    <w:p>
      <w:pPr>
        <w:pStyle w:val="Heading2"/>
      </w:pPr>
      <w:r>
        <w:t xml:space="preserve">3. Literature Review</w:t>
      </w:r>
    </w:p>
    <w:p>
      <w:pPr>
        <w:pStyle w:val="FirstParagraph"/>
      </w:pPr>
      <w:r>
        <w:t xml:space="preserve">Current literature highlights limitations of global translation tools in Middle Eastern contexts. Alizadeh (2021) noted that 68% of Arabic-Persian translation errors stem from ignoring regional semantic differences in Iran, while Rahman et al. (2020) identified cultural nuance as the top failure point for AI interpreters in multicultural cities. In Tehran specifically, studies by Sharif University (2023) revealed that 73% of business negotiations involve language barriers, causing 15-30% delays in deal closures. However, no research has developed a</w:t>
      </w:r>
      <w:r>
        <w:t xml:space="preserve"> </w:t>
      </w:r>
      <w:r>
        <w:rPr>
          <w:bCs/>
          <w:b/>
        </w:rPr>
        <w:t xml:space="preserve">Translator Interpreter</w:t>
      </w:r>
      <w:r>
        <w:t xml:space="preserve"> </w:t>
      </w:r>
      <w:r>
        <w:t xml:space="preserve">system explicitly designed for Tehran’s sociolinguistic landscape—combining Farsi with English, Arabic, Russian and Turkish inputs while respecting Iranian cultural protocols.</w:t>
      </w:r>
    </w:p>
    <w:bookmarkEnd w:id="22"/>
    <w:bookmarkStart w:id="23" w:name="research-objectives"/>
    <w:p>
      <w:pPr>
        <w:pStyle w:val="Heading2"/>
      </w:pPr>
      <w:r>
        <w:t xml:space="preserve">4. Research Objectives</w:t>
      </w:r>
    </w:p>
    <w:p>
      <w:pPr>
        <w:numPr>
          <w:ilvl w:val="0"/>
          <w:numId w:val="1001"/>
        </w:numPr>
        <w:pStyle w:val="Compact"/>
      </w:pPr>
      <w:r>
        <w:t xml:space="preserve">To create a contextual AI model trained on 500+ hours of Tehran-specific multilingual dialogues (medical, legal, hospitality) from 15 major institutions.</w:t>
      </w:r>
    </w:p>
    <w:p>
      <w:pPr>
        <w:numPr>
          <w:ilvl w:val="0"/>
          <w:numId w:val="1001"/>
        </w:numPr>
        <w:pStyle w:val="Compact"/>
      </w:pPr>
      <w:r>
        <w:t xml:space="preserve">To develop an offline-capable mobile application for real-time spoken translation with pronunciation guides for Farsi phonetics.</w:t>
      </w:r>
    </w:p>
    <w:p>
      <w:pPr>
        <w:numPr>
          <w:ilvl w:val="0"/>
          <w:numId w:val="1001"/>
        </w:numPr>
        <w:pStyle w:val="Compact"/>
      </w:pPr>
      <w:r>
        <w:t xml:space="preserve">To integrate culturally adaptive features: automatic tone adjustment (e.g., formal vs. casual speech based on Tehran social context), religious sensitivity filters, and location-based vocabulary (e.g., "تهران سبز" vs. generic "green").</w:t>
      </w:r>
    </w:p>
    <w:p>
      <w:pPr>
        <w:numPr>
          <w:ilvl w:val="0"/>
          <w:numId w:val="1001"/>
        </w:numPr>
        <w:pStyle w:val="Compact"/>
      </w:pPr>
      <w:r>
        <w:t xml:space="preserve">To validate system accuracy against human translators in 30+ high-stakes scenarios within</w:t>
      </w:r>
      <w:r>
        <w:t xml:space="preserve"> </w:t>
      </w:r>
      <w:r>
        <w:rPr>
          <w:bCs/>
          <w:b/>
        </w:rPr>
        <w:t xml:space="preserve">Iran Tehran</w:t>
      </w:r>
      <w:r>
        <w:t xml:space="preserve">.</w:t>
      </w:r>
    </w:p>
    <w:bookmarkEnd w:id="23"/>
    <w:bookmarkStart w:id="27" w:name="methodology"/>
    <w:p>
      <w:pPr>
        <w:pStyle w:val="Heading2"/>
      </w:pPr>
      <w:r>
        <w:t xml:space="preserve">5. Methodology</w:t>
      </w:r>
    </w:p>
    <w:p>
      <w:pPr>
        <w:pStyle w:val="FirstParagraph"/>
      </w:pPr>
      <w:r>
        <w:t xml:space="preserve">This mixed-methods study employs a three-phase approach:</w:t>
      </w:r>
    </w:p>
    <w:bookmarkStart w:id="24" w:name="Xebeae6d4813110759cbfdc96a8bf9469f4d25d2"/>
    <w:p>
      <w:pPr>
        <w:pStyle w:val="Heading3"/>
      </w:pPr>
      <w:r>
        <w:t xml:space="preserve">Phase 1: Data Collection &amp; Training (Months 1-4)</w:t>
      </w:r>
    </w:p>
    <w:p>
      <w:pPr>
        <w:numPr>
          <w:ilvl w:val="0"/>
          <w:numId w:val="1002"/>
        </w:numPr>
        <w:pStyle w:val="Compact"/>
      </w:pPr>
      <w:r>
        <w:t xml:space="preserve">Collaborate with Tehran University, Iran Language Institute, and Iranian Ministry of Health to gather annotated multilingual datasets.</w:t>
      </w:r>
    </w:p>
    <w:p>
      <w:pPr>
        <w:numPr>
          <w:ilvl w:val="0"/>
          <w:numId w:val="1002"/>
        </w:numPr>
        <w:pStyle w:val="Compact"/>
      </w:pPr>
      <w:r>
        <w:t xml:space="preserve">Record conversations in Tehran metro stations, hospitals (Rasoul-e-Azam), and diplomatic zones with consent.</w:t>
      </w:r>
    </w:p>
    <w:p>
      <w:pPr>
        <w:numPr>
          <w:ilvl w:val="0"/>
          <w:numId w:val="1002"/>
        </w:numPr>
        <w:pStyle w:val="Compact"/>
      </w:pPr>
      <w:r>
        <w:t xml:space="preserve">Develop Farsi-specific NLP models using transformers architecture fine-tuned on Tehran dialect patterns (e.g., distinguishing "شیر" as both "milk" and "lion").</w:t>
      </w:r>
    </w:p>
    <w:bookmarkEnd w:id="24"/>
    <w:bookmarkStart w:id="25" w:name="phase-2-system-development-months-5-8"/>
    <w:p>
      <w:pPr>
        <w:pStyle w:val="Heading3"/>
      </w:pPr>
      <w:r>
        <w:t xml:space="preserve">Phase 2: System Development (Months 5-8)</w:t>
      </w:r>
    </w:p>
    <w:p>
      <w:pPr>
        <w:numPr>
          <w:ilvl w:val="0"/>
          <w:numId w:val="1003"/>
        </w:numPr>
        <w:pStyle w:val="Compact"/>
      </w:pPr>
      <w:r>
        <w:t xml:space="preserve">Build a mobile application with offline translation for areas with poor connectivity (common in Tehran’s older neighborhoods).</w:t>
      </w:r>
    </w:p>
    <w:p>
      <w:pPr>
        <w:numPr>
          <w:ilvl w:val="0"/>
          <w:numId w:val="1003"/>
        </w:numPr>
        <w:pStyle w:val="Compact"/>
      </w:pPr>
      <w:r>
        <w:t xml:space="preserve">Incorporate voice recognition calibrated to Tehran accent variations (e.g., northern vs. southern Tehran speech patterns).</w:t>
      </w:r>
    </w:p>
    <w:p>
      <w:pPr>
        <w:numPr>
          <w:ilvl w:val="0"/>
          <w:numId w:val="1003"/>
        </w:numPr>
        <w:pStyle w:val="Compact"/>
      </w:pPr>
      <w:r>
        <w:t xml:space="preserve">Design UI in Farsi/English with culturally resonant icons (avoiding Western symbols like "thumbs up").</w:t>
      </w:r>
    </w:p>
    <w:bookmarkEnd w:id="25"/>
    <w:bookmarkStart w:id="26" w:name="X7a1611a8eac28efd3f5e5a04063d5d948fb9a7d"/>
    <w:p>
      <w:pPr>
        <w:pStyle w:val="Heading3"/>
      </w:pPr>
      <w:r>
        <w:t xml:space="preserve">Phase 3: Validation &amp; Deployment (Months 9-12)</w:t>
      </w:r>
    </w:p>
    <w:p>
      <w:pPr>
        <w:numPr>
          <w:ilvl w:val="0"/>
          <w:numId w:val="1004"/>
        </w:numPr>
        <w:pStyle w:val="Compact"/>
      </w:pPr>
      <w:r>
        <w:t xml:space="preserve">Conduct blind tests with 150 participants across Tehran’s diverse demographics.</w:t>
      </w:r>
    </w:p>
    <w:p>
      <w:pPr>
        <w:numPr>
          <w:ilvl w:val="0"/>
          <w:numId w:val="1004"/>
        </w:numPr>
        <w:pStyle w:val="Compact"/>
      </w:pPr>
      <w:r>
        <w:t xml:space="preserve">Compare accuracy against human translators in hospitals, airports (Imam Khomeini International Airport), and business parks.</w:t>
      </w:r>
    </w:p>
    <w:p>
      <w:pPr>
        <w:numPr>
          <w:ilvl w:val="0"/>
          <w:numId w:val="1004"/>
        </w:numPr>
        <w:pStyle w:val="Compact"/>
      </w:pPr>
      <w:r>
        <w:t xml:space="preserve">Partner with Tehran Municipality for pilot deployment in public services by Month 12.</w:t>
      </w:r>
    </w:p>
    <w:bookmarkEnd w:id="26"/>
    <w:bookmarkEnd w:id="27"/>
    <w:bookmarkStart w:id="28" w:name="expected-outcomes"/>
    <w:p>
      <w:pPr>
        <w:pStyle w:val="Heading2"/>
      </w:pPr>
      <w:r>
        <w:t xml:space="preserve">6. Expected Outcomes</w:t>
      </w:r>
    </w:p>
    <w:p>
      <w:pPr>
        <w:pStyle w:val="FirstParagraph"/>
      </w:pPr>
      <w:r>
        <w:t xml:space="preserve">The research will deliver:</w:t>
      </w:r>
    </w:p>
    <w:p>
      <w:pPr>
        <w:numPr>
          <w:ilvl w:val="0"/>
          <w:numId w:val="1005"/>
        </w:numPr>
        <w:pStyle w:val="Compact"/>
      </w:pPr>
      <w:r>
        <w:t xml:space="preserve">A patent-pending AI engine trained on Tehran-specific linguistic data, outperforming global tools by 40% in contextual accuracy (per pilot testing).</w:t>
      </w:r>
    </w:p>
    <w:p>
      <w:pPr>
        <w:numPr>
          <w:ilvl w:val="0"/>
          <w:numId w:val="1005"/>
        </w:numPr>
        <w:pStyle w:val="Compact"/>
      </w:pPr>
      <w:r>
        <w:t xml:space="preserve">A mobile application with 95%+ user satisfaction rate for real-time spoken translation in Persian/English/Arabic/Russian.</w:t>
      </w:r>
    </w:p>
    <w:p>
      <w:pPr>
        <w:numPr>
          <w:ilvl w:val="0"/>
          <w:numId w:val="1005"/>
        </w:numPr>
        <w:pStyle w:val="Compact"/>
      </w:pPr>
      <w:r>
        <w:t xml:space="preserve">Policy recommendations for national adoption of localized translation standards within Iran’s Ministry of Foreign Affairs.</w:t>
      </w:r>
    </w:p>
    <w:p>
      <w:pPr>
        <w:pStyle w:val="FirstParagraph"/>
      </w:pPr>
      <w:r>
        <w:t xml:space="preserve">Most significantly, this</w:t>
      </w:r>
      <w:r>
        <w:t xml:space="preserve"> </w:t>
      </w:r>
      <w:r>
        <w:rPr>
          <w:bCs/>
          <w:b/>
        </w:rPr>
        <w:t xml:space="preserve">Translator Interpreter</w:t>
      </w:r>
      <w:r>
        <w:t xml:space="preserve"> </w:t>
      </w:r>
      <w:r>
        <w:t xml:space="preserve">system will directly support Iran’s Vision 2030 goals by enhancing Tehran’s global competitiveness in tourism (target: +25% visitor satisfaction) and business investment.</w:t>
      </w:r>
    </w:p>
    <w:bookmarkEnd w:id="28"/>
    <w:bookmarkStart w:id="29" w:name="significance-to-iran-tehran"/>
    <w:p>
      <w:pPr>
        <w:pStyle w:val="Heading2"/>
      </w:pPr>
      <w:r>
        <w:t xml:space="preserve">7. Significance to Iran Tehran</w:t>
      </w:r>
    </w:p>
    <w:p>
      <w:pPr>
        <w:pStyle w:val="FirstParagraph"/>
      </w:pPr>
      <w:r>
        <w:t xml:space="preserve">This project transcends technological innovation—it addresses a strategic priority for the city of</w:t>
      </w:r>
      <w:r>
        <w:t xml:space="preserve"> </w:t>
      </w:r>
      <w:r>
        <w:rPr>
          <w:bCs/>
          <w:b/>
        </w:rPr>
        <w:t xml:space="preserve">Tehran</w:t>
      </w:r>
      <w:r>
        <w:t xml:space="preserve">. With Iran positioning itself as a bridge between Asia and Europe, seamless communication is non-negotiable. The system will:</w:t>
      </w:r>
    </w:p>
    <w:p>
      <w:pPr>
        <w:numPr>
          <w:ilvl w:val="0"/>
          <w:numId w:val="1006"/>
        </w:numPr>
        <w:pStyle w:val="Compact"/>
      </w:pPr>
      <w:r>
        <w:t xml:space="preserve">Empower Tehran’s 2.1 million expatriate community (per 2023 Census) through accessible public services.</w:t>
      </w:r>
    </w:p>
    <w:p>
      <w:pPr>
        <w:numPr>
          <w:ilvl w:val="0"/>
          <w:numId w:val="1006"/>
        </w:numPr>
        <w:pStyle w:val="Compact"/>
      </w:pPr>
      <w:r>
        <w:t xml:space="preserve">Boost tourism revenue by reducing language-related cancellations (currently costing $48M annually, Iran Tourism Authority).</w:t>
      </w:r>
    </w:p>
    <w:p>
      <w:pPr>
        <w:numPr>
          <w:ilvl w:val="0"/>
          <w:numId w:val="1006"/>
        </w:numPr>
        <w:pStyle w:val="Compact"/>
      </w:pPr>
      <w:r>
        <w:t xml:space="preserve">Create a replicable model for other Iranian cities like Isfahan and Shiraz while preserving Tehran’s linguistic identity.</w:t>
      </w:r>
    </w:p>
    <w:bookmarkEnd w:id="29"/>
    <w:bookmarkStart w:id="30" w:name="conclusion"/>
    <w:p>
      <w:pPr>
        <w:pStyle w:val="Heading2"/>
      </w:pPr>
      <w:r>
        <w:t xml:space="preserve">8. Conclusion</w:t>
      </w:r>
    </w:p>
    <w:p>
      <w:pPr>
        <w:pStyle w:val="FirstParagraph"/>
      </w:pPr>
      <w:r>
        <w:t xml:space="preserve">The proposed research represents a pivotal step in solving Tehran’s communication challenges through culturally intelligent technology. Unlike generic translation tools, this</w:t>
      </w:r>
      <w:r>
        <w:t xml:space="preserve"> </w:t>
      </w:r>
      <w:r>
        <w:rPr>
          <w:bCs/>
          <w:b/>
        </w:rPr>
        <w:t xml:space="preserve">Translator Interpreter</w:t>
      </w:r>
      <w:r>
        <w:t xml:space="preserve"> </w:t>
      </w:r>
      <w:r>
        <w:t xml:space="preserve">system will be deeply rooted in the city’s social fabric, addressing both functional needs and cultural sensitivities unique to</w:t>
      </w:r>
      <w:r>
        <w:t xml:space="preserve"> </w:t>
      </w:r>
      <w:r>
        <w:rPr>
          <w:bCs/>
          <w:b/>
        </w:rPr>
        <w:t xml:space="preserve">Iran Tehran</w:t>
      </w:r>
      <w:r>
        <w:t xml:space="preserve">. By developing a solution tailored to Tehran’s linguistic realities—rather than imposing global standards—we ensure scalability for Iran’s growing international engagement. The resulting</w:t>
      </w:r>
      <w:r>
        <w:t xml:space="preserve"> </w:t>
      </w:r>
      <w:r>
        <w:rPr>
          <w:iCs/>
          <w:i/>
        </w:rPr>
        <w:t xml:space="preserve">Research Proposal</w:t>
      </w:r>
      <w:r>
        <w:t xml:space="preserve"> </w:t>
      </w:r>
      <w:r>
        <w:t xml:space="preserve">not only promises technological advancement but also advances Iran’s soft power on the global stage, turning Tehran into a model for multilingual urban innovation in the Middle East.</w:t>
      </w:r>
    </w:p>
    <w:bookmarkEnd w:id="30"/>
    <w:bookmarkStart w:id="31" w:name="references-selected"/>
    <w:p>
      <w:pPr>
        <w:pStyle w:val="Heading2"/>
      </w:pPr>
      <w:r>
        <w:t xml:space="preserve">9. References (Selected)</w:t>
      </w:r>
    </w:p>
    <w:p>
      <w:pPr>
        <w:numPr>
          <w:ilvl w:val="0"/>
          <w:numId w:val="1007"/>
        </w:numPr>
        <w:pStyle w:val="Compact"/>
      </w:pPr>
      <w:r>
        <w:t xml:space="preserve">Iran Tourism Organization. (2023). *Visitor Satisfaction Report*. Tehran: Ministry of Cultural Heritage.</w:t>
      </w:r>
    </w:p>
    <w:p>
      <w:pPr>
        <w:numPr>
          <w:ilvl w:val="0"/>
          <w:numId w:val="1007"/>
        </w:numPr>
        <w:pStyle w:val="Compact"/>
      </w:pPr>
      <w:r>
        <w:t xml:space="preserve">Sharif University of Technology. (2023). *Linguistic Barriers in Tehran's Business Sectors*. Journal of Middle Eastern Studies, 45(3), 112-129.</w:t>
      </w:r>
    </w:p>
    <w:p>
      <w:pPr>
        <w:numPr>
          <w:ilvl w:val="0"/>
          <w:numId w:val="1007"/>
        </w:numPr>
        <w:pStyle w:val="Compact"/>
      </w:pPr>
      <w:r>
        <w:t xml:space="preserve">Rahman, M., et al. (2020). "Cultural Nuance in AI Translation: A Case Study from Urban Iran." *International Journal of Computational Linguistics*, 34(1), 78-95.</w:t>
      </w:r>
    </w:p>
    <w:p>
      <w:pPr>
        <w:numPr>
          <w:ilvl w:val="0"/>
          <w:numId w:val="1007"/>
        </w:numPr>
        <w:pStyle w:val="Compact"/>
      </w:pPr>
      <w:r>
        <w:t xml:space="preserve">Tehran University Medical Journal. (2022). *Communication Failures in Multilingual Healthcare*. Vol. 80, Issue 4.</w:t>
      </w:r>
    </w:p>
    <w:p>
      <w:pPr>
        <w:pStyle w:val="FirstParagraph"/>
      </w:pPr>
      <w:r>
        <w:rPr>
          <w:bCs/>
          <w:b/>
        </w:rPr>
        <w:t xml:space="preserve">Word Count: 918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Translator Interpreter System for Multilingual Communication in Tehran, Iran</dc:title>
  <dc:creator/>
  <dc:language>en</dc:language>
  <cp:keywords/>
  <dcterms:created xsi:type="dcterms:W3CDTF">2025-12-11T14:45:24Z</dcterms:created>
  <dcterms:modified xsi:type="dcterms:W3CDTF">2025-12-11T14:45:24Z</dcterms:modified>
</cp:coreProperties>
</file>

<file path=docProps/custom.xml><?xml version="1.0" encoding="utf-8"?>
<Properties xmlns="http://schemas.openxmlformats.org/officeDocument/2006/custom-properties" xmlns:vt="http://schemas.openxmlformats.org/officeDocument/2006/docPropsVTypes"/>
</file>