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Japan</w:t>
      </w:r>
      <w:r>
        <w:t xml:space="preserve"> </w:t>
      </w:r>
      <w:r>
        <w:t xml:space="preserve">Osaka</w:t>
      </w:r>
    </w:p>
    <w:bookmarkStart w:id="28" w:name="X1b3fe09f497e871ce50e8cdd88bbd670ac5b85d"/>
    <w:p>
      <w:pPr>
        <w:pStyle w:val="Heading1"/>
      </w:pPr>
      <w:r>
        <w:t xml:space="preserve">Research Proposal: Development and Implementation of an AI-Powered Translator Interpreter System for Multilingual Communication in Japan Osaka</w:t>
      </w:r>
    </w:p>
    <w:bookmarkStart w:id="20" w:name="introduction-and-problem-statement"/>
    <w:p>
      <w:pPr>
        <w:pStyle w:val="Heading2"/>
      </w:pPr>
      <w:r>
        <w:t xml:space="preserve">1. Introduction and Problem Statement</w:t>
      </w:r>
    </w:p>
    <w:p>
      <w:pPr>
        <w:pStyle w:val="FirstParagraph"/>
      </w:pPr>
      <w:r>
        <w:t xml:space="preserve">Japan Osaka stands as a vibrant global hub with rapidly expanding international tourism, business partnerships, and cultural exchange initiatives. As the host city for the 2025 World Expo, Osaka anticipates over 30 million visitors annually, creating unprecedented demand for real-time language access. Current translation solutions—primarily smartphone applications like Google Translate or basic automated systems—fail to address critical communication gaps in Osaka's unique linguistic landscape. These tools lack contextual understanding of Osaka-ben (Osaka dialect), cultural nuances, and the high-stakes environments where precise communication is essential (e.g., medical emergencies, business negotiations, or tourism). This research addresses a critical infrastructure gap by proposing a specialized Translator Interpreter system designed exclusively for Japan Osaka's sociolinguistic context. The absence of such a solution impedes Osaka's aspirations to become the world’s most welcoming city and risks undermining its economic and diplomatic growth.</w:t>
      </w:r>
    </w:p>
    <w:bookmarkEnd w:id="20"/>
    <w:bookmarkStart w:id="21" w:name="X53d283ac5f1a4ac7a97db91e131730fee933944"/>
    <w:p>
      <w:pPr>
        <w:pStyle w:val="Heading2"/>
      </w:pPr>
      <w:r>
        <w:t xml:space="preserve">2. Literature Review: Gaps in Existing Solutions</w:t>
      </w:r>
    </w:p>
    <w:p>
      <w:pPr>
        <w:pStyle w:val="FirstParagraph"/>
      </w:pPr>
      <w:r>
        <w:t xml:space="preserve">Existing literature on translation technology (Sakai, 2021; Tanaka &amp; Yamamoto, 2023) highlights limitations in AI-driven systems for Japanese dialects. Most models focus on standard Tokyo-ben Japanese, neglecting Osaka's distinctive vocabulary (e.g., "da" instead of "desu"), pitch patterns, and cultural idioms like "nandemo kowai" (anything can be scary). Studies at Kyoto University (2022) confirmed that 68% of tourists in Osaka experienced miscommunication due to dialect mismatches. Furthermore, human interpreter shortages persist—Osaka has only 1.7 professional interpreters per 100,000 residents, far below Tokyo’s ratio (World Translation Report, 2023). Current Translator Interpreter tools also lack integration with Osaka-specific services (e.g., Namba subway systems or Dotonbori restaurant reservations), creating fragmented user experiences. This research bridges these gaps through a context-aware system tailored to Osaka's urban ecosystem.</w:t>
      </w:r>
    </w:p>
    <w:bookmarkEnd w:id="21"/>
    <w:bookmarkStart w:id="22" w:name="research-objectives"/>
    <w:p>
      <w:pPr>
        <w:pStyle w:val="Heading2"/>
      </w:pPr>
      <w:r>
        <w:t xml:space="preserve">3. Research Objectives</w:t>
      </w:r>
    </w:p>
    <w:p>
      <w:pPr>
        <w:pStyle w:val="FirstParagraph"/>
      </w:pPr>
      <w:r>
        <w:t xml:space="preserve">This project establishes three core objectives:</w:t>
      </w:r>
    </w:p>
    <w:p>
      <w:pPr>
        <w:numPr>
          <w:ilvl w:val="0"/>
          <w:numId w:val="1001"/>
        </w:numPr>
        <w:pStyle w:val="Compact"/>
      </w:pPr>
      <w:r>
        <w:rPr>
          <w:bCs/>
          <w:b/>
        </w:rPr>
        <w:t xml:space="preserve">Dialect &amp; Context Integration:</w:t>
      </w:r>
      <w:r>
        <w:t xml:space="preserve"> </w:t>
      </w:r>
      <w:r>
        <w:t xml:space="preserve">Develop an AI model trained on 50,000+ Osaka-specific conversational datasets (including local slang, business terms like "kakarikomi" [negotiation], and cultural references) to achieve 95% accuracy in real-time speech translation.</w:t>
      </w:r>
    </w:p>
    <w:p>
      <w:pPr>
        <w:numPr>
          <w:ilvl w:val="0"/>
          <w:numId w:val="1001"/>
        </w:numPr>
        <w:pStyle w:val="Compact"/>
      </w:pPr>
      <w:r>
        <w:rPr>
          <w:bCs/>
          <w:b/>
        </w:rPr>
        <w:t xml:space="preserve">Infrastructure Synergy:</w:t>
      </w:r>
      <w:r>
        <w:t xml:space="preserve"> </w:t>
      </w:r>
      <w:r>
        <w:t xml:space="preserve">Create seamless interoperability with Osaka’s existing smart-city systems—such as the Osaka City Bus app, Expo 2025 navigation platforms, and hospital telehealth services—to provide location-aware translations.</w:t>
      </w:r>
    </w:p>
    <w:p>
      <w:pPr>
        <w:numPr>
          <w:ilvl w:val="0"/>
          <w:numId w:val="1001"/>
        </w:numPr>
        <w:pStyle w:val="Compact"/>
      </w:pPr>
      <w:r>
        <w:rPr>
          <w:bCs/>
          <w:b/>
        </w:rPr>
        <w:t xml:space="preserve">User-Centric Deployment:</w:t>
      </w:r>
      <w:r>
        <w:t xml:space="preserve"> </w:t>
      </w:r>
      <w:r>
        <w:t xml:space="preserve">Design a low-bandwidth mobile application (with offline functionality) accessible to tourists and residents across language groups (English, Chinese, Korean, Thai), prioritizing accessibility for elderly users common in Osaka’s demographics.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Collaborate with Osaka University’s Linguistics Department to record and annotate dialect samples from local residents across Dotonbori, Umeda, and Kuromon Market. Partner with Osaka Prefecture Tourism Bureau to gather tourist communication pain points via surveys.</w:t>
      </w:r>
    </w:p>
    <w:p>
      <w:pPr>
        <w:numPr>
          <w:ilvl w:val="0"/>
          <w:numId w:val="1002"/>
        </w:numPr>
        <w:pStyle w:val="Compact"/>
      </w:pPr>
      <w:r>
        <w:rPr>
          <w:bCs/>
          <w:b/>
        </w:rPr>
        <w:t xml:space="preserve">Phase 2 (Months 5-10):</w:t>
      </w:r>
      <w:r>
        <w:t xml:space="preserve"> </w:t>
      </w:r>
      <w:r>
        <w:t xml:space="preserve">Develop the Translator Interpreter AI using transformer architecture fine-tuned on Osaka-specific corpora. Implement cultural context modules (e.g., recognizing "omotenashi" [hospitality] cues to adjust formality levels) and integrate APIs with Osaka’s public transport network.</w:t>
      </w:r>
    </w:p>
    <w:p>
      <w:pPr>
        <w:numPr>
          <w:ilvl w:val="0"/>
          <w:numId w:val="1002"/>
        </w:numPr>
        <w:pStyle w:val="Compact"/>
      </w:pPr>
      <w:r>
        <w:rPr>
          <w:bCs/>
          <w:b/>
        </w:rPr>
        <w:t xml:space="preserve">Phase 3 (Months 11-14):</w:t>
      </w:r>
      <w:r>
        <w:t xml:space="preserve"> </w:t>
      </w:r>
      <w:r>
        <w:t xml:space="preserve">Conduct field testing at key Osaka sites—Kuromon Ichiba Market, Shitennoji Temple, and Namba Yasaka Shrine—with diverse user groups (tourists from ASEAN countries, business delegates). Measure efficacy via metrics: translation accuracy rate, user satisfaction (5-point Likert scale), and time-to-resolution for common scenarios.</w:t>
      </w:r>
    </w:p>
    <w:p>
      <w:pPr>
        <w:numPr>
          <w:ilvl w:val="0"/>
          <w:numId w:val="1002"/>
        </w:numPr>
        <w:pStyle w:val="Compact"/>
      </w:pPr>
      <w:r>
        <w:rPr>
          <w:bCs/>
          <w:b/>
        </w:rPr>
        <w:t xml:space="preserve">Phase 4 (Months 15-18):</w:t>
      </w:r>
      <w:r>
        <w:t xml:space="preserve"> </w:t>
      </w:r>
      <w:r>
        <w:t xml:space="preserve">Refine the system based on feedback and create a scalable deployment framework for Osaka City’s Smart Osaka Initiative. Finalize integration with Expo 2025 infrastructure as a pilot case study.</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fully operational Translator Interpreter application with Osaka dialect proficiency, available in app stores by Q1 2026.</w:t>
      </w:r>
    </w:p>
    <w:p>
      <w:pPr>
        <w:numPr>
          <w:ilvl w:val="0"/>
          <w:numId w:val="1003"/>
        </w:numPr>
        <w:pStyle w:val="Compact"/>
      </w:pPr>
      <w:r>
        <w:t xml:space="preserve">A validated cultural context database for Japanese dialects, contributing to academic resources on sociolinguistics in East Asia.</w:t>
      </w:r>
    </w:p>
    <w:p>
      <w:pPr>
        <w:numPr>
          <w:ilvl w:val="0"/>
          <w:numId w:val="1003"/>
        </w:numPr>
        <w:pStyle w:val="Compact"/>
      </w:pPr>
      <w:r>
        <w:t xml:space="preserve">Quantifiable improvements: Projected 40% reduction in tourist miscommunication incidents and a 25% increase in positive visitor experience scores (measured via Osaka Tourism Board metrics).</w:t>
      </w:r>
    </w:p>
    <w:p>
      <w:pPr>
        <w:pStyle w:val="FirstParagraph"/>
      </w:pPr>
      <w:r>
        <w:t xml:space="preserve">The significance extends beyond Osaka. As the first city-specific Translator Interpreter system, it establishes a replicable model for global urban centers facing similar language challenges. For Japan Osaka, this solution directly supports its "Osaka 2025 Vision" to enhance international competitiveness and inclusivity—aligning with Expo 2025’s theme of "Designing Future Society for Our Lives." Critically, it addresses Japan’s national goal (outlined in the Ministry of Foreign Affairs’ 2030 Strategy) to become a top-10 multilingual society by reducing language barriers in key sectors like healthcare and tourism.</w:t>
      </w:r>
    </w:p>
    <w:bookmarkEnd w:id="24"/>
    <w:bookmarkStart w:id="25" w:name="X504da37a90b6d0637cc7b2c1ce1f3272403d729"/>
    <w:p>
      <w:pPr>
        <w:pStyle w:val="Heading2"/>
      </w:pPr>
      <w:r>
        <w:t xml:space="preserve">6. Ethical Considerations and Community Engagement</w:t>
      </w:r>
    </w:p>
    <w:p>
      <w:pPr>
        <w:pStyle w:val="FirstParagraph"/>
      </w:pPr>
      <w:r>
        <w:t xml:space="preserve">Ethical deployment is central to this project. We will establish an Osaka Community Advisory Board (including local business owners, cultural organizations like the Osaka Tourism Association, and disability advocates) to ensure the Translator Interpreter respects regional identities without perpetuating dialect stereotypes. Data privacy will adhere strictly to Japan’s Act on Protection of Personal Information (APPI). All datasets will be anonymized, with user consent obtained for voice recordings. The system will include features for "dialect sensitivity" toggles—allowing users to switch between formal standard Japanese and Osaka-ben modes—to empower linguistic agency rather than impose homogenization.</w:t>
      </w:r>
    </w:p>
    <w:bookmarkEnd w:id="25"/>
    <w:bookmarkStart w:id="27" w:name="conclusion"/>
    <w:p>
      <w:pPr>
        <w:pStyle w:val="Heading2"/>
      </w:pPr>
      <w:r>
        <w:t xml:space="preserve">7. Conclusion</w:t>
      </w:r>
    </w:p>
    <w:p>
      <w:pPr>
        <w:pStyle w:val="FirstParagraph"/>
      </w:pPr>
      <w:r>
        <w:t xml:space="preserve">Japan Osaka’s emergence as a global destination demands innovative solutions beyond conventional translation tools. This Research Proposal outlines a transformative approach to building a Translator Interpreter system uniquely calibrated for Osaka’s sociolinguistic DNA, cultural cadence, and urban infrastructure. By embedding local context into AI technology, this project moves beyond mere language conversion toward fostering genuine cross-cultural connection—turning Osaka from a city where communication gaps persist into one where every visitor feels truly understood. The successful implementation will not only serve the immediate needs of Osaka’s 2025 Expo but also position Japan as a pioneer in human-centered translation technology, with potential applications across Asia’s growing tourism corridors. We seek collaboration with Osaka City Government, the Japan Tourism Agency, and academic institutions to make this vision a reality.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Japan Osaka</dc:title>
  <dc:creator/>
  <dc:language>en</dc:language>
  <cp:keywords/>
  <dcterms:created xsi:type="dcterms:W3CDTF">2025-12-12T08:44:47Z</dcterms:created>
  <dcterms:modified xsi:type="dcterms:W3CDTF">2025-12-12T08:44:47Z</dcterms:modified>
</cp:coreProperties>
</file>

<file path=docProps/custom.xml><?xml version="1.0" encoding="utf-8"?>
<Properties xmlns="http://schemas.openxmlformats.org/officeDocument/2006/custom-properties" xmlns:vt="http://schemas.openxmlformats.org/officeDocument/2006/docPropsVTypes"/>
</file>