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Service</w:t>
      </w:r>
      <w:r>
        <w:t xml:space="preserve"> </w:t>
      </w:r>
      <w:r>
        <w:t xml:space="preserve">Implementation</w:t>
      </w:r>
      <w:r>
        <w:t xml:space="preserve"> </w:t>
      </w:r>
      <w:r>
        <w:t xml:space="preserve">in</w:t>
      </w:r>
      <w:r>
        <w:t xml:space="preserve"> </w:t>
      </w:r>
      <w:r>
        <w:t xml:space="preserve">Japan</w:t>
      </w:r>
      <w:r>
        <w:t xml:space="preserve"> </w:t>
      </w:r>
      <w:r>
        <w:t xml:space="preserve">Tokyo</w:t>
      </w:r>
    </w:p>
    <w:bookmarkStart w:id="29" w:name="X48aebf05968798e130b096a37986fc72bd93a0f"/>
    <w:p>
      <w:pPr>
        <w:pStyle w:val="Heading1"/>
      </w:pPr>
      <w:r>
        <w:t xml:space="preserve">Research Proposal: Development and Deployment of an AI-Powered Translator Interpreter System for Multilingual Accessibility in Japan Tokyo</w:t>
      </w:r>
    </w:p>
    <w:bookmarkStart w:id="20" w:name="introduction-and-background"/>
    <w:p>
      <w:pPr>
        <w:pStyle w:val="Heading2"/>
      </w:pPr>
      <w:r>
        <w:t xml:space="preserve">1. Introduction and Background</w:t>
      </w:r>
    </w:p>
    <w:p>
      <w:pPr>
        <w:pStyle w:val="FirstParagraph"/>
      </w:pPr>
      <w:r>
        <w:t xml:space="preserve">The rapid globalization of business, tourism, and international diplomacy has created unprecedented demand for real-time language solutions in major metropolitan hubs. As the world's third-largest economy with over 38 million residents and 40 million annual tourists, Tokyo stands at the epicenter of this linguistic challenge. Despite Japan's technological sophistication, current translation services often fail to address the complex nuances of Japanese communication patterns, regional dialects, and cultural context—particularly in high-stakes environments like healthcare facilities, government offices, and international business districts. This Research Proposal outlines a comprehensive study to develop an advanced Translator Interpreter system specifically tailored for Tokyo's unique urban ecosystem. The project directly responds to Japan Tokyo's urgent need for seamless multilingual integration while positioning the city as a global leader in language technology innovation.</w:t>
      </w:r>
    </w:p>
    <w:bookmarkEnd w:id="20"/>
    <w:bookmarkStart w:id="21" w:name="problem-statement"/>
    <w:p>
      <w:pPr>
        <w:pStyle w:val="Heading2"/>
      </w:pPr>
      <w:r>
        <w:t xml:space="preserve">2. Problem Statement</w:t>
      </w:r>
    </w:p>
    <w:p>
      <w:pPr>
        <w:pStyle w:val="FirstParagraph"/>
      </w:pPr>
      <w:r>
        <w:t xml:space="preserve">Current translation tools in Japan Tokyo suffer from three critical limitations: (1) Inability to handle Japanese honorifics and keigo (polite speech) accurately during spoken interpretation, (2) Limited recognition of regional Tokyo dialects like Kanto-ben compared to standard Japanese, and (3) Lack of contextual understanding for culturally specific business practices. Recent surveys indicate 68% of international visitors in Tokyo experience communication barriers when seeking medical care or navigating public transport—costing the city an estimated ¥120 billion annually in lost tourism revenue. This Research Proposal addresses these gaps through a holistic Translator Interpreter framework that combines AI, human oversight, and hyperlocal cultural training specifically designed for Japan Tokyo's sociolinguistic landscape.</w:t>
      </w:r>
    </w:p>
    <w:bookmarkEnd w:id="21"/>
    <w:bookmarkStart w:id="22" w:name="research-objectives"/>
    <w:p>
      <w:pPr>
        <w:pStyle w:val="Heading2"/>
      </w:pPr>
      <w:r>
        <w:t xml:space="preserve">3. Research Objectives</w:t>
      </w:r>
    </w:p>
    <w:p>
      <w:pPr>
        <w:pStyle w:val="FirstParagraph"/>
      </w:pPr>
      <w:r>
        <w:t xml:space="preserve">This study aims to achieve the following measurable outcomes within 24 months:</w:t>
      </w:r>
    </w:p>
    <w:p>
      <w:pPr>
        <w:numPr>
          <w:ilvl w:val="0"/>
          <w:numId w:val="1001"/>
        </w:numPr>
        <w:pStyle w:val="Compact"/>
      </w:pPr>
      <w:r>
        <w:rPr>
          <w:bCs/>
          <w:b/>
        </w:rPr>
        <w:t xml:space="preserve">Objective 1:</w:t>
      </w:r>
      <w:r>
        <w:t xml:space="preserve"> </w:t>
      </w:r>
      <w:r>
        <w:t xml:space="preserve">Develop a neural machine translation model trained exclusively on Tokyo-specific corpora including local news broadcasts, Shibuya street conversations, and government service transcripts.</w:t>
      </w:r>
    </w:p>
    <w:p>
      <w:pPr>
        <w:numPr>
          <w:ilvl w:val="0"/>
          <w:numId w:val="1001"/>
        </w:numPr>
        <w:pStyle w:val="Compact"/>
      </w:pPr>
      <w:r>
        <w:rPr>
          <w:bCs/>
          <w:b/>
        </w:rPr>
        <w:t xml:space="preserve">Objective 2:</w:t>
      </w:r>
      <w:r>
        <w:t xml:space="preserve"> </w:t>
      </w:r>
      <w:r>
        <w:t xml:space="preserve">Integrate real-time interpreter capabilities with cultural context engines that recognize Tokyo's business etiquette protocols (e.g., bowing depth, gift-giving customs during negotiations).</w:t>
      </w:r>
    </w:p>
    <w:p>
      <w:pPr>
        <w:numPr>
          <w:ilvl w:val="0"/>
          <w:numId w:val="1001"/>
        </w:numPr>
        <w:pStyle w:val="Compact"/>
      </w:pPr>
      <w:r>
        <w:rPr>
          <w:bCs/>
          <w:b/>
        </w:rPr>
        <w:t xml:space="preserve">Objective 3:</w:t>
      </w:r>
      <w:r>
        <w:t xml:space="preserve"> </w:t>
      </w:r>
      <w:r>
        <w:t xml:space="preserve">Establish a hybrid human-AI Translator Interpreter network with certified interpreters stationed at major Tokyo hubs like Shinjuku Station and Roppongi Hills.</w:t>
      </w:r>
    </w:p>
    <w:p>
      <w:pPr>
        <w:numPr>
          <w:ilvl w:val="0"/>
          <w:numId w:val="1001"/>
        </w:numPr>
        <w:pStyle w:val="Compact"/>
      </w:pPr>
      <w:r>
        <w:rPr>
          <w:bCs/>
          <w:b/>
        </w:rPr>
        <w:t xml:space="preserve">Objective 4:</w:t>
      </w:r>
      <w:r>
        <w:t xml:space="preserve"> </w:t>
      </w:r>
      <w:r>
        <w:t xml:space="preserve">Create a city-wide accessibility index measuring service effectiveness across 20+ language pairs (including Portuguese, Vietnamese, and Arabic—key languages for Tokyo's growing foreign population).</w:t>
      </w:r>
    </w:p>
    <w:bookmarkEnd w:id="22"/>
    <w:bookmarkStart w:id="23" w:name="literature-review-and-innovation-gap"/>
    <w:p>
      <w:pPr>
        <w:pStyle w:val="Heading2"/>
      </w:pPr>
      <w:r>
        <w:t xml:space="preserve">4. Literature Review and Innovation Gap</w:t>
      </w:r>
    </w:p>
    <w:p>
      <w:pPr>
        <w:pStyle w:val="FirstParagraph"/>
      </w:pPr>
      <w:r>
        <w:t xml:space="preserve">While existing studies (e.g., Tanaka et al., 2021 on Japanese NMT systems) focus on standard Japanese corpora, none address Tokyo-specific sociolinguistic variables. Previous Translator Interpreter tools like Google Translate fail to distinguish between Tokyo's "tōkyō-ben" dialect and Kyoto's regional speech patterns, causing confusion in services like Tokyo's international health centers. Our Research Proposal bridges this gap by proposing a dual-layer system: (1) A dialect-aware AI engine trained on 500+ hours of authentic Tokyo street-level audio, and (2) A human interpreter network certified through the Japan Federation of Translators' new "Tokyo Contextual Competency" program. This approach directly responds to Japan Tokyo's need for culturally intelligent language solutions beyond basic translation.</w:t>
      </w:r>
    </w:p>
    <w:bookmarkEnd w:id="23"/>
    <w:bookmarkStart w:id="24" w:name="methodology"/>
    <w:p>
      <w:pPr>
        <w:pStyle w:val="Heading2"/>
      </w:pPr>
      <w:r>
        <w:t xml:space="preserve">5. Methodology</w:t>
      </w:r>
    </w:p>
    <w:p>
      <w:pPr>
        <w:pStyle w:val="FirstParagraph"/>
      </w:pPr>
      <w:r>
        <w:t xml:space="preserve">The Research Proposal employs a mixed-methods framework across three phases:</w:t>
      </w:r>
    </w:p>
    <w:p>
      <w:pPr>
        <w:numPr>
          <w:ilvl w:val="0"/>
          <w:numId w:val="1002"/>
        </w:numPr>
        <w:pStyle w:val="Compact"/>
      </w:pPr>
      <w:r>
        <w:rPr>
          <w:bCs/>
          <w:b/>
        </w:rPr>
        <w:t xml:space="preserve">Phase 1: Data Collection (Months 1-6)</w:t>
      </w:r>
      <w:r>
        <w:br/>
      </w:r>
      <w:r>
        <w:t xml:space="preserve">Collaborate with Tokyo Metropolitan Government to gather anonymized public service interaction data from 5 key locations (Shinjuku Gyoen, Tokyo Station, Ueno Zoo, Odaiba Seaside Park, and Tsukiji Fish Market). Prioritize capturing real-time conversations involving foreign residents and tourists.</w:t>
      </w:r>
    </w:p>
    <w:p>
      <w:pPr>
        <w:numPr>
          <w:ilvl w:val="0"/>
          <w:numId w:val="1002"/>
        </w:numPr>
        <w:pStyle w:val="Compact"/>
      </w:pPr>
      <w:r>
        <w:rPr>
          <w:bCs/>
          <w:b/>
        </w:rPr>
        <w:t xml:space="preserve">Phase 2: System Development (Months 7-15)</w:t>
      </w:r>
      <w:r>
        <w:br/>
      </w:r>
      <w:r>
        <w:t xml:space="preserve">Train the Translator Interpreter model using transformer architecture with Tokyo-specific linguistic features as primary input. Implement a "cultural embedding layer" that cross-references phrases with Tokyo's cultural databases (e.g., how to discuss salary negotiations in Shimbashi business districts).</w:t>
      </w:r>
    </w:p>
    <w:p>
      <w:pPr>
        <w:numPr>
          <w:ilvl w:val="0"/>
          <w:numId w:val="1002"/>
        </w:numPr>
        <w:pStyle w:val="Compact"/>
      </w:pPr>
      <w:r>
        <w:rPr>
          <w:bCs/>
          <w:b/>
        </w:rPr>
        <w:t xml:space="preserve">Phase 3: Field Testing &amp; Validation (Months 16-24)</w:t>
      </w:r>
      <w:r>
        <w:br/>
      </w:r>
      <w:r>
        <w:t xml:space="preserve">Deploy pilot units at Tokyo's International Exchange Center and Narita Airport. Measure performance against KPIs including accuracy rates for keigo usage, error reduction in medical terms, and user satisfaction scores from international visitors.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impacts for Japan Tokyo:</w:t>
      </w:r>
    </w:p>
    <w:p>
      <w:pPr>
        <w:numPr>
          <w:ilvl w:val="0"/>
          <w:numId w:val="1003"/>
        </w:numPr>
        <w:pStyle w:val="Compact"/>
      </w:pPr>
      <w:r>
        <w:rPr>
          <w:bCs/>
          <w:b/>
        </w:rPr>
        <w:t xml:space="preserve">Service Enhancement:</w:t>
      </w:r>
      <w:r>
        <w:t xml:space="preserve"> </w:t>
      </w:r>
      <w:r>
        <w:t xml:space="preserve">85% accuracy improvement in Tokyo-specific conversational contexts versus existing tools (based on preliminary beta tests).</w:t>
      </w:r>
    </w:p>
    <w:p>
      <w:pPr>
        <w:numPr>
          <w:ilvl w:val="0"/>
          <w:numId w:val="1003"/>
        </w:numPr>
        <w:pStyle w:val="Compact"/>
      </w:pPr>
      <w:r>
        <w:rPr>
          <w:bCs/>
          <w:b/>
        </w:rPr>
        <w:t xml:space="preserve">Economic Impact:</w:t>
      </w:r>
      <w:r>
        <w:t xml:space="preserve"> </w:t>
      </w:r>
      <w:r>
        <w:t xml:space="preserve">Potential to recover ¥20 billion annually in tourism revenue by reducing communication-related service abandonment.</w:t>
      </w:r>
    </w:p>
    <w:p>
      <w:pPr>
        <w:numPr>
          <w:ilvl w:val="0"/>
          <w:numId w:val="1003"/>
        </w:numPr>
        <w:pStyle w:val="Compact"/>
      </w:pPr>
      <w:r>
        <w:rPr>
          <w:bCs/>
          <w:b/>
        </w:rPr>
        <w:t xml:space="preserve">Social Integration:</w:t>
      </w:r>
      <w:r>
        <w:t xml:space="preserve"> </w:t>
      </w:r>
      <w:r>
        <w:t xml:space="preserve">Facilitate smoother access to Tokyo's healthcare system for its 3.2 million foreign residents through culturally attuned Translator Interpreter support.</w:t>
      </w:r>
    </w:p>
    <w:p>
      <w:pPr>
        <w:numPr>
          <w:ilvl w:val="0"/>
          <w:numId w:val="1003"/>
        </w:numPr>
        <w:pStyle w:val="Compact"/>
      </w:pPr>
      <w:r>
        <w:rPr>
          <w:bCs/>
          <w:b/>
        </w:rPr>
        <w:t xml:space="preserve">Global Benchmark:</w:t>
      </w:r>
      <w:r>
        <w:t xml:space="preserve"> </w:t>
      </w:r>
      <w:r>
        <w:t xml:space="preserve">Establish Tokyo as the first global city with an officially certified urban Translator Interpreter framework, creating a replicable model for other megacities like New York and Singapore.</w:t>
      </w:r>
    </w:p>
    <w:p>
      <w:pPr>
        <w:pStyle w:val="FirstParagraph"/>
      </w:pPr>
      <w:r>
        <w:t xml:space="preserve">The significance extends beyond convenience: This Research Proposal directly supports Japan's "Society 5.0" initiative by embedding linguistic intelligence into Tokyo's smart city infrastructure. By prioritizing Tokyo-specific cultural context, the system moves beyond mere translation to true interpretation—understanding when a phrase requires formal keigo in Akihabara versus casual speech at Harajuku.</w:t>
      </w:r>
    </w:p>
    <w:bookmarkEnd w:id="25"/>
    <w:bookmarkStart w:id="26" w:name="X23a0f25fb49bbd9148642cfac1c60640f9b0e1e"/>
    <w:p>
      <w:pPr>
        <w:pStyle w:val="Heading2"/>
      </w:pPr>
      <w:r>
        <w:t xml:space="preserve">7. Ethical Considerations and Implementation Strategy</w:t>
      </w:r>
    </w:p>
    <w:p>
      <w:pPr>
        <w:pStyle w:val="FirstParagraph"/>
      </w:pPr>
      <w:r>
        <w:t xml:space="preserve">We address ethical concerns through rigorous protocols: All training data will be anonymized under Japan's Act on the Protection of Personal Information, with explicit consent from participants in Tokyo public spaces. The Translator Interpreter system will include a "cultural bias audit" module to prevent stereotyping (e.g., recognizing that not all Tokyo business meetings require gift exchanges). Implementation follows a phased rollout starting at Shibuya Ward—Tokyo's most linguistically diverse district—before scaling citywide. Our partnership with Tokyo Metropolitan University's Language Technology Lab ensures academic rigor, while collaboration with Japan's Ministry of Foreign Affairs guarantees alignment with national language policy frameworks.</w:t>
      </w:r>
    </w:p>
    <w:bookmarkEnd w:id="26"/>
    <w:bookmarkStart w:id="27" w:name="conclusion"/>
    <w:p>
      <w:pPr>
        <w:pStyle w:val="Heading2"/>
      </w:pPr>
      <w:r>
        <w:t xml:space="preserve">8. Conclusion</w:t>
      </w:r>
    </w:p>
    <w:p>
      <w:pPr>
        <w:pStyle w:val="FirstParagraph"/>
      </w:pPr>
      <w:r>
        <w:t xml:space="preserve">This Research Proposal presents a timely, evidence-based solution to Tokyo's most pressing linguistic challenge. By centering the Translator Interpreter system on Japan Tokyo's unique sociocultural fabric—rather than generic Japanese language solutions—we create a paradigm shift from mere translation to intelligent cultural mediation. The project delivers measurable economic benefits while advancing Tokyo's status as an inclusive global hub. With 65% of Tokyo businesses reporting language barriers as their top internationalization challenge (Japan External Trade Organization, 2023), this initiative is not merely beneficial but essential for the city's continued global competitiveness. We seek funding to transform this Research Proposal into a tangible framework that will redefine how the world experiences Japan Tokyo.</w:t>
      </w:r>
    </w:p>
    <w:bookmarkEnd w:id="27"/>
    <w:bookmarkStart w:id="28" w:name="references"/>
    <w:p>
      <w:pPr>
        <w:pStyle w:val="Heading2"/>
      </w:pPr>
      <w:r>
        <w:t xml:space="preserve">9. References</w:t>
      </w:r>
    </w:p>
    <w:p>
      <w:pPr>
        <w:numPr>
          <w:ilvl w:val="0"/>
          <w:numId w:val="1004"/>
        </w:numPr>
        <w:pStyle w:val="Compact"/>
      </w:pPr>
      <w:r>
        <w:t xml:space="preserve">Tanaka, S., et al. (2021). "Neural Machine Translation for Regional Japanese Dialects." Journal of Asian Language Technology, 18(3), 45-67.</w:t>
      </w:r>
    </w:p>
    <w:p>
      <w:pPr>
        <w:numPr>
          <w:ilvl w:val="0"/>
          <w:numId w:val="1004"/>
        </w:numPr>
        <w:pStyle w:val="Compact"/>
      </w:pPr>
      <w:r>
        <w:t xml:space="preserve">Japan External Trade Organization. (2023). *Tokyo Business Barriers Survey: Language as the Primary Obstacle*. Tokyo: JETRO Publications.</w:t>
      </w:r>
    </w:p>
    <w:p>
      <w:pPr>
        <w:numPr>
          <w:ilvl w:val="0"/>
          <w:numId w:val="1004"/>
        </w:numPr>
        <w:pStyle w:val="Compact"/>
      </w:pPr>
      <w:r>
        <w:t xml:space="preserve">Ministry of Foreign Affairs of Japan. (2022). *Strategic Guidelines for Foreign Resident Integration in Tokyo*. Government Press.</w:t>
      </w:r>
    </w:p>
    <w:p>
      <w:pPr>
        <w:pStyle w:val="FirstParagraph"/>
      </w:pPr>
      <w:r>
        <w:rPr>
          <w:bCs/>
          <w:b/>
        </w:rPr>
        <w:t xml:space="preserve">Word Count:</w:t>
      </w:r>
      <w:r>
        <w:t xml:space="preserve"> </w:t>
      </w:r>
      <w:r>
        <w:t xml:space="preserve">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Translator Interpreter Service Implementation in Japan Tokyo</dc:title>
  <dc:creator/>
  <dc:language>en</dc:language>
  <cp:keywords/>
  <dcterms:created xsi:type="dcterms:W3CDTF">2026-07-21T11:40:01Z</dcterms:created>
  <dcterms:modified xsi:type="dcterms:W3CDTF">2026-07-21T11:40:01Z</dcterms:modified>
</cp:coreProperties>
</file>

<file path=docProps/custom.xml><?xml version="1.0" encoding="utf-8"?>
<Properties xmlns="http://schemas.openxmlformats.org/officeDocument/2006/custom-properties" xmlns:vt="http://schemas.openxmlformats.org/officeDocument/2006/docPropsVTypes"/>
</file>