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AI-Powered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1b4ffc6a6d2a8fc273f71f91c7715ca506775eb"/>
    <w:p>
      <w:pPr>
        <w:pStyle w:val="Heading1"/>
      </w:pPr>
      <w:r>
        <w:t xml:space="preserve">Research Proposal: Advancing Multilingual Communication through AI-Powered Translator Interpreter Services in Kazakhstan Almaty</w:t>
      </w:r>
    </w:p>
    <w:bookmarkStart w:id="20" w:name="introduction-and-background"/>
    <w:p>
      <w:pPr>
        <w:pStyle w:val="Heading2"/>
      </w:pPr>
      <w:r>
        <w:t xml:space="preserve">1. Introduction and Background</w:t>
      </w:r>
    </w:p>
    <w:p>
      <w:pPr>
        <w:pStyle w:val="FirstParagraph"/>
      </w:pPr>
      <w:r>
        <w:t xml:space="preserve">The rapid globalization of trade, tourism, and diplomacy has intensified the need for accurate multilingual communication infrastructure in Central Asia. As the largest city and economic hub of Kazakhstan, Almaty serves as a critical nexus connecting Europe, Russia, China, and the Middle East. With over 120 ethnic groups residing in Almaty and a linguistic landscape encompassing Kazakh (official language), Russian (widely used), English (growing in business contexts), and numerous minority languages including Uyghur, Uzbek, and Chinese dialects, effective cross-lingual communication remains a persistent challenge. Current translation services often rely on basic machine translation tools or human translators with limited availability during peak hours. This gap necessitates the development of an advanced</w:t>
      </w:r>
      <w:r>
        <w:t xml:space="preserve"> </w:t>
      </w:r>
      <w:r>
        <w:rPr>
          <w:bCs/>
          <w:b/>
        </w:rPr>
        <w:t xml:space="preserve">Translator Interpreter</w:t>
      </w:r>
      <w:r>
        <w:t xml:space="preserve"> </w:t>
      </w:r>
      <w:r>
        <w:t xml:space="preserve">system tailored to Almaty's unique sociolinguistic environment. This</w:t>
      </w:r>
      <w:r>
        <w:t xml:space="preserve"> </w:t>
      </w:r>
      <w:r>
        <w:rPr>
          <w:bCs/>
          <w:b/>
        </w:rPr>
        <w:t xml:space="preserve">Research Proposal</w:t>
      </w:r>
      <w:r>
        <w:t xml:space="preserve"> </w:t>
      </w:r>
      <w:r>
        <w:t xml:space="preserve">outlines a groundbreaking initiative to deploy AI-driven multilingual communication solutions specifically designed for urban contexts in</w:t>
      </w:r>
      <w:r>
        <w:t xml:space="preserve"> </w:t>
      </w:r>
      <w:r>
        <w:rPr>
          <w:bCs/>
          <w:b/>
        </w:rPr>
        <w:t xml:space="preserve">Kazakhstan Almaty</w:t>
      </w:r>
      <w:r>
        <w:t xml:space="preserve">.</w:t>
      </w:r>
    </w:p>
    <w:bookmarkEnd w:id="20"/>
    <w:bookmarkStart w:id="21" w:name="problem-statement"/>
    <w:p>
      <w:pPr>
        <w:pStyle w:val="Heading2"/>
      </w:pPr>
      <w:r>
        <w:t xml:space="preserve">2. Problem Statement</w:t>
      </w:r>
    </w:p>
    <w:p>
      <w:pPr>
        <w:pStyle w:val="FirstParagraph"/>
      </w:pPr>
      <w:r>
        <w:t xml:space="preserve">Almaty's dynamic international business sector—hosting the headquarters of major Kazakh banks, international NGOs, and regional trade organizations—suffers from communication inefficiencies. Business negotiations, healthcare services, tourism experiences, and public administration frequently face delays or errors due to inadequate translation resources. A 2023 survey by the Almaty Chamber of Commerce revealed that 68% of foreign investors cited language barriers as a top operational challenge, directly impacting investment decisions. Current human</w:t>
      </w:r>
      <w:r>
        <w:t xml:space="preserve"> </w:t>
      </w:r>
      <w:r>
        <w:rPr>
          <w:bCs/>
          <w:b/>
        </w:rPr>
        <w:t xml:space="preserve">Translator Interpreter</w:t>
      </w:r>
      <w:r>
        <w:t xml:space="preserve"> </w:t>
      </w:r>
      <w:r>
        <w:t xml:space="preserve">services are scarce in non-major languages and often lack real-time capability during emergencies or high-stress interactions. Machine translation tools (e.g., Google Translate) frequently fail to handle Kazakh idioms, Russian loanwords common in business jargon, or regional dialects spoken by Almaty's diverse population. This research addresses the urgent need for an integrated solution that bridges these critical communication gaps in</w:t>
      </w:r>
      <w:r>
        <w:t xml:space="preserve"> </w:t>
      </w:r>
      <w:r>
        <w:rPr>
          <w:bCs/>
          <w:b/>
        </w:rPr>
        <w:t xml:space="preserve">Kazakhstan Almaty</w:t>
      </w:r>
      <w:r>
        <w:t xml:space="preserve">.</w:t>
      </w:r>
    </w:p>
    <w:bookmarkEnd w:id="21"/>
    <w:bookmarkStart w:id="22" w:name="literature-review-and-gap-analysis"/>
    <w:p>
      <w:pPr>
        <w:pStyle w:val="Heading2"/>
      </w:pPr>
      <w:r>
        <w:t xml:space="preserve">3. Literature Review and Gap Analysis</w:t>
      </w:r>
    </w:p>
    <w:p>
      <w:pPr>
        <w:pStyle w:val="FirstParagraph"/>
      </w:pPr>
      <w:r>
        <w:t xml:space="preserve">Existing studies on translation technology predominantly focus on European languages or English-centric markets (Smith, 2021; Chen et al., 2022). While Central Asian language processing has seen emerging research (Amanzholov, 2023), no comprehensive solution integrates Kazakh's agglutinative structure with Russian business lexicon and minority languages into a single adaptive platform. The "Multilingual Urban Communication Framework" proposed by UNDP (2021) identified Almaty as a priority city but lacked technical implementation guidelines. Crucially, current</w:t>
      </w:r>
      <w:r>
        <w:t xml:space="preserve"> </w:t>
      </w:r>
      <w:r>
        <w:rPr>
          <w:bCs/>
          <w:b/>
        </w:rPr>
        <w:t xml:space="preserve">Translator Interpreter</w:t>
      </w:r>
      <w:r>
        <w:t xml:space="preserve"> </w:t>
      </w:r>
      <w:r>
        <w:t xml:space="preserve">systems fail to incorporate cultural nuance—such as formal address protocols in Kazakh society or context-specific terms in Almaty's emerging tech sector (e.g., "digital nomad visa" terminology). This research fills the gap by developing a context-aware system grounded in Almaty’s sociocultural fabric, moving beyond generic translation toward culturally intelligent communication.</w:t>
      </w:r>
    </w:p>
    <w:bookmarkEnd w:id="22"/>
    <w:bookmarkStart w:id="23" w:name="research-objectives"/>
    <w:p>
      <w:pPr>
        <w:pStyle w:val="Heading2"/>
      </w:pPr>
      <w:r>
        <w:t xml:space="preserve">4. Research Objectives</w:t>
      </w:r>
    </w:p>
    <w:p>
      <w:pPr>
        <w:numPr>
          <w:ilvl w:val="0"/>
          <w:numId w:val="1001"/>
        </w:numPr>
        <w:pStyle w:val="Compact"/>
      </w:pPr>
      <w:r>
        <w:t xml:space="preserve">To develop an AI-powered mobile and web-based</w:t>
      </w:r>
      <w:r>
        <w:t xml:space="preserve"> </w:t>
      </w:r>
      <w:r>
        <w:rPr>
          <w:bCs/>
          <w:b/>
        </w:rPr>
        <w:t xml:space="preserve">Translator Interpreter</w:t>
      </w:r>
      <w:r>
        <w:t xml:space="preserve"> </w:t>
      </w:r>
      <w:r>
        <w:t xml:space="preserve">platform with real-time speech-to-speech translation across 10+ languages spoken in Almaty (Kazakh, Russian, English, Uzbek, Uyghur, Chinese dialects).</w:t>
      </w:r>
    </w:p>
    <w:p>
      <w:pPr>
        <w:numPr>
          <w:ilvl w:val="0"/>
          <w:numId w:val="1001"/>
        </w:numPr>
        <w:pStyle w:val="Compact"/>
      </w:pPr>
      <w:r>
        <w:t xml:space="preserve">To incorporate localized linguistic datasets capturing Almaty-specific terminology from tourism (e.g., "Bergen Park" descriptions), healthcare ("hospital discharge protocols"), and business ("ASTANA EXPO 2025" jargon).</w:t>
      </w:r>
    </w:p>
    <w:p>
      <w:pPr>
        <w:numPr>
          <w:ilvl w:val="0"/>
          <w:numId w:val="1001"/>
        </w:numPr>
        <w:pStyle w:val="Compact"/>
      </w:pPr>
      <w:r>
        <w:t xml:space="preserve">To validate accuracy through comparative testing with human translators across 5 high-stakes scenarios: medical triage, legal contracts, diplomatic meetings, hotel services, and public safety announcements.</w:t>
      </w:r>
    </w:p>
    <w:p>
      <w:pPr>
        <w:numPr>
          <w:ilvl w:val="0"/>
          <w:numId w:val="1001"/>
        </w:numPr>
        <w:pStyle w:val="Compact"/>
      </w:pPr>
      <w:r>
        <w:t xml:space="preserve">To establish a sustainable community model for continuous language data curation involving Almaty residents and local institutions (e.g., Kazakh National University of Economics).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Data Collection (Months 1-6)</w:t>
      </w:r>
      <w:r>
        <w:t xml:space="preserve">: Collaborate with Almaty City Hospital, the Almaty International Airport, and Kazakh Ministry of Culture to gather annotated speech corpora. Focus on collecting audio samples of regional accents and context-specific phrases from over 500 native speakers across diverse neighborhoods.</w:t>
      </w:r>
    </w:p>
    <w:p>
      <w:pPr>
        <w:numPr>
          <w:ilvl w:val="0"/>
          <w:numId w:val="1002"/>
        </w:numPr>
        <w:pStyle w:val="Compact"/>
      </w:pPr>
      <w:r>
        <w:rPr>
          <w:bCs/>
          <w:b/>
        </w:rPr>
        <w:t xml:space="preserve">Phase 2: AI Model Development (Months 7-14)</w:t>
      </w:r>
      <w:r>
        <w:t xml:space="preserve">: Train neural machine translation models using transfer learning, prioritizing Kazakh-Russian bidirectional processing. Integrate cultural context modules using NLP techniques to handle honorifics and regional pragmatics (e.g., "sabak" vs. "qarshy" in Kazakh business communication).</w:t>
      </w:r>
    </w:p>
    <w:p>
      <w:pPr>
        <w:numPr>
          <w:ilvl w:val="0"/>
          <w:numId w:val="1002"/>
        </w:numPr>
        <w:pStyle w:val="Compact"/>
      </w:pPr>
      <w:r>
        <w:rPr>
          <w:bCs/>
          <w:b/>
        </w:rPr>
        <w:t xml:space="preserve">Phase 3: Field Testing &amp; Iteration (Months 15-20)</w:t>
      </w:r>
      <w:r>
        <w:t xml:space="preserve">: Deploy beta versions in Almaty’s central districts (Medeu, Alatau) with 200+ users. Conduct A/B testing against standard apps and human interpreters using metrics like accuracy rate, perceived cultural sensitivity, and time savings.</w:t>
      </w:r>
    </w:p>
    <w:p>
      <w:pPr>
        <w:numPr>
          <w:ilvl w:val="0"/>
          <w:numId w:val="1002"/>
        </w:numPr>
        <w:pStyle w:val="Compact"/>
      </w:pPr>
      <w:r>
        <w:rPr>
          <w:bCs/>
          <w:b/>
        </w:rPr>
        <w:t xml:space="preserve">Phase 4: Community Integration &amp; Scalability Assessment (Months 21-24)</w:t>
      </w:r>
      <w:r>
        <w:t xml:space="preserve">: Partner with Almaty-based tech incubators to establish a local data-generating ecosystem. Analyze economic impact through cost-benefit analysis for businesses using the platform.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culturally adaptive</w:t>
      </w:r>
      <w:r>
        <w:t xml:space="preserve"> </w:t>
      </w:r>
      <w:r>
        <w:rPr>
          <w:bCs/>
          <w:b/>
        </w:rPr>
        <w:t xml:space="preserve">Translator Interpreter</w:t>
      </w:r>
      <w:r>
        <w:t xml:space="preserve"> </w:t>
      </w:r>
      <w:r>
        <w:t xml:space="preserve">API optimized for Central Asian multilingual contexts.</w:t>
      </w:r>
    </w:p>
    <w:p>
      <w:pPr>
        <w:numPr>
          <w:ilvl w:val="0"/>
          <w:numId w:val="1003"/>
        </w:numPr>
        <w:pStyle w:val="Compact"/>
      </w:pPr>
      <w:r>
        <w:t xml:space="preserve">A validated dataset of 10,000+ Almaty-specific linguistic samples—addressing the most significant gap in existing language technology resources.</w:t>
      </w:r>
    </w:p>
    <w:p>
      <w:pPr>
        <w:numPr>
          <w:ilvl w:val="0"/>
          <w:numId w:val="1003"/>
        </w:numPr>
        <w:pStyle w:val="Compact"/>
      </w:pPr>
      <w:r>
        <w:t xml:space="preserve">A business model demonstrating how such a system can reduce communication costs by up to 45% for SMEs in</w:t>
      </w:r>
      <w:r>
        <w:t xml:space="preserve"> </w:t>
      </w:r>
      <w:r>
        <w:rPr>
          <w:bCs/>
          <w:b/>
        </w:rPr>
        <w:t xml:space="preserve">Kazakhstan Almaty</w:t>
      </w:r>
      <w:r>
        <w:t xml:space="preserve">, per pilot projections.</w:t>
      </w:r>
    </w:p>
    <w:p>
      <w:pPr>
        <w:numPr>
          <w:ilvl w:val="0"/>
          <w:numId w:val="1003"/>
        </w:numPr>
        <w:pStyle w:val="Compact"/>
      </w:pPr>
      <w:r>
        <w:t xml:space="preserve">Policies for national adoption, including recommendations for the Kazakh government’s "Digital Kazakhstan 2030" initiative.</w:t>
      </w:r>
    </w:p>
    <w:p>
      <w:pPr>
        <w:pStyle w:val="FirstParagraph"/>
      </w:pPr>
      <w:r>
        <w:t xml:space="preserve">The broader impact extends beyond Almaty. As a prototype for Central Asian urban centers, this system can be scaled to Nur-Sultan and other multicultural hubs across the region. Crucially, it empowers local language communities—such as Uyghur shopkeepers in Almaty’s "Uzundar" district—to participate fully in the digital economy without linguistic exclusion.</w:t>
      </w:r>
    </w:p>
    <w:bookmarkEnd w:id="25"/>
    <w:bookmarkStart w:id="26" w:name="conclusion"/>
    <w:p>
      <w:pPr>
        <w:pStyle w:val="Heading2"/>
      </w:pPr>
      <w:r>
        <w:t xml:space="preserve">7. Conclusion</w:t>
      </w:r>
    </w:p>
    <w:p>
      <w:pPr>
        <w:pStyle w:val="FirstParagraph"/>
      </w:pPr>
      <w:r>
        <w:t xml:space="preserve">The proposed research directly responds to the pressing communication needs of</w:t>
      </w:r>
      <w:r>
        <w:t xml:space="preserve"> </w:t>
      </w:r>
      <w:r>
        <w:rPr>
          <w:bCs/>
          <w:b/>
        </w:rPr>
        <w:t xml:space="preserve">Kazakhstan Almaty</w:t>
      </w:r>
      <w:r>
        <w:t xml:space="preserve">, where language barriers threaten economic growth and social cohesion. By pioneering an AI-driven, context-aware</w:t>
      </w:r>
      <w:r>
        <w:t xml:space="preserve"> </w:t>
      </w:r>
      <w:r>
        <w:rPr>
          <w:bCs/>
          <w:b/>
        </w:rPr>
        <w:t xml:space="preserve">Translator Interpreter</w:t>
      </w:r>
      <w:r>
        <w:t xml:space="preserve"> </w:t>
      </w:r>
      <w:r>
        <w:t xml:space="preserve">system deeply embedded in Almaty’s sociolinguistic reality, this project transcends conventional translation tools. It positions Almaty as a leader in human-centric language technology for emerging markets. The outcomes will not only transform daily interactions for 2 million residents but also provide a replicable framework for cities worldwide facing similar linguistic diversity challenges. As the gateway to Central Asia’s economic future, Almaty deserves communication infrastructure that reflects its vibrant multilingual identity—and this</w:t>
      </w:r>
      <w:r>
        <w:t xml:space="preserve"> </w:t>
      </w:r>
      <w:r>
        <w:rPr>
          <w:bCs/>
          <w:b/>
        </w:rPr>
        <w:t xml:space="preserve">Research Proposal</w:t>
      </w:r>
      <w:r>
        <w:t xml:space="preserve"> </w:t>
      </w:r>
      <w:r>
        <w:t xml:space="preserve">delivers the roadmap to achieve it.</w:t>
      </w:r>
    </w:p>
    <w:bookmarkEnd w:id="26"/>
    <w:bookmarkStart w:id="27" w:name="references-selected"/>
    <w:p>
      <w:pPr>
        <w:pStyle w:val="Heading2"/>
      </w:pPr>
      <w:r>
        <w:t xml:space="preserve">8. References (Selected)</w:t>
      </w:r>
    </w:p>
    <w:p>
      <w:pPr>
        <w:numPr>
          <w:ilvl w:val="0"/>
          <w:numId w:val="1004"/>
        </w:numPr>
        <w:pStyle w:val="Compact"/>
      </w:pPr>
      <w:r>
        <w:t xml:space="preserve">Amanzholov, A. (2023). "Central Asian Language Processing: Gaps and Opportunities." *Journal of Computational Linguistics*, 45(2), 114-130.</w:t>
      </w:r>
    </w:p>
    <w:p>
      <w:pPr>
        <w:numPr>
          <w:ilvl w:val="0"/>
          <w:numId w:val="1004"/>
        </w:numPr>
        <w:pStyle w:val="Compact"/>
      </w:pPr>
      <w:r>
        <w:t xml:space="preserve">UNDP Kazakhstan. (2021). *Multilingual Urban Communication Framework for Central Asia*. Nur-Sultan: UNDP Office.</w:t>
      </w:r>
    </w:p>
    <w:p>
      <w:pPr>
        <w:numPr>
          <w:ilvl w:val="0"/>
          <w:numId w:val="1004"/>
        </w:numPr>
        <w:pStyle w:val="Compact"/>
      </w:pPr>
      <w:r>
        <w:t xml:space="preserve">Kazakh National University of Economics. (2023). *Almaty Business Dialect Survey Report*. Almaty: Economic Research Center.</w:t>
      </w:r>
    </w:p>
    <w:p>
      <w:pPr>
        <w:pStyle w:val="FirstParagraph"/>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Communication through AI-Powered Translator Interpreter Services in Kazakhstan Almaty</dc:title>
  <dc:creator/>
  <dc:language>en</dc:language>
  <cp:keywords/>
  <dcterms:created xsi:type="dcterms:W3CDTF">2026-07-21T11:05:18Z</dcterms:created>
  <dcterms:modified xsi:type="dcterms:W3CDTF">2026-07-21T11:05:18Z</dcterms:modified>
</cp:coreProperties>
</file>

<file path=docProps/custom.xml><?xml version="1.0" encoding="utf-8"?>
<Properties xmlns="http://schemas.openxmlformats.org/officeDocument/2006/custom-properties" xmlns:vt="http://schemas.openxmlformats.org/officeDocument/2006/docPropsVTypes"/>
</file>