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Kuala</w:t>
      </w:r>
      <w:r>
        <w:t xml:space="preserve"> </w:t>
      </w:r>
      <w:r>
        <w:t xml:space="preserve">Lumpur,</w:t>
      </w:r>
      <w:r>
        <w:t xml:space="preserve"> </w:t>
      </w:r>
      <w:r>
        <w:t xml:space="preserve">Malaysia</w:t>
      </w:r>
    </w:p>
    <w:bookmarkStart w:id="32" w:name="X16418fe65b530b8f416f61f387b844f26d1ffcb"/>
    <w:p>
      <w:pPr>
        <w:pStyle w:val="Heading1"/>
      </w:pPr>
      <w:r>
        <w:t xml:space="preserve">Research Proposal: Developing an AI-Powered Translator Interpreter System for Multilingual Environments in Kuala Lumpur, Malaysia</w:t>
      </w:r>
    </w:p>
    <w:bookmarkStart w:id="20" w:name="introduction"/>
    <w:p>
      <w:pPr>
        <w:pStyle w:val="Heading2"/>
      </w:pPr>
      <w:r>
        <w:t xml:space="preserve">1. Introduction</w:t>
      </w:r>
    </w:p>
    <w:p>
      <w:pPr>
        <w:pStyle w:val="FirstParagraph"/>
      </w:pPr>
      <w:r>
        <w:t xml:space="preserve">The dynamic metropolis of Malaysia Kuala Lumpur stands as a vibrant hub of multicultural interaction, where Malay (Bahasa Melayu), English, Mandarin, Tamil, and numerous indigenous dialects coexist daily. As Southeast Asia's premier business and tourism destination, Kuala Lumpur faces unprecedented demand for seamless communication across linguistic barriers. This</w:t>
      </w:r>
      <w:r>
        <w:t xml:space="preserve"> </w:t>
      </w:r>
      <w:r>
        <w:rPr>
          <w:bCs/>
          <w:b/>
        </w:rPr>
        <w:t xml:space="preserve">Research Proposal</w:t>
      </w:r>
      <w:r>
        <w:t xml:space="preserve"> </w:t>
      </w:r>
      <w:r>
        <w:t xml:space="preserve">addresses the critical gap in accessible, accurate real-time translation services through the development of an AI-driven</w:t>
      </w:r>
      <w:r>
        <w:t xml:space="preserve"> </w:t>
      </w:r>
      <w:r>
        <w:rPr>
          <w:bCs/>
          <w:b/>
        </w:rPr>
        <w:t xml:space="preserve">Translator Interpreter</w:t>
      </w:r>
      <w:r>
        <w:t xml:space="preserve"> </w:t>
      </w:r>
      <w:r>
        <w:t xml:space="preserve">system specifically tailored for the sociolinguistic landscape of Malaysia Kuala Lumpur. With over 70% of visitors to KL being international tourists and a workforce representing 15+ ethnic groups, current translation tools fail to accommodate local idioms, code-switching patterns, and formal/informal context nuances prevalent in Malaysian communication.</w:t>
      </w:r>
    </w:p>
    <w:bookmarkEnd w:id="20"/>
    <w:bookmarkStart w:id="21" w:name="problem-statement"/>
    <w:p>
      <w:pPr>
        <w:pStyle w:val="Heading2"/>
      </w:pPr>
      <w:r>
        <w:t xml:space="preserve">2. Problem Statement</w:t>
      </w:r>
    </w:p>
    <w:p>
      <w:pPr>
        <w:pStyle w:val="FirstParagraph"/>
      </w:pPr>
      <w:r>
        <w:t xml:space="preserve">Current translation services (Google Translate, DeepL) exhibit significant limitations in Malaysia Kuala Lumpur contexts:</w:t>
      </w:r>
    </w:p>
    <w:p>
      <w:pPr>
        <w:numPr>
          <w:ilvl w:val="0"/>
          <w:numId w:val="1001"/>
        </w:numPr>
        <w:pStyle w:val="Compact"/>
      </w:pPr>
      <w:r>
        <w:rPr>
          <w:bCs/>
          <w:b/>
        </w:rPr>
        <w:t xml:space="preserve">Linguistic Inaccuracy:</w:t>
      </w:r>
      <w:r>
        <w:t xml:space="preserve"> </w:t>
      </w:r>
      <w:r>
        <w:t xml:space="preserve">Fails to interpret Malay-English code-switching ("nasi lemak" as "rice with fried anchovies" rather than cultural context)</w:t>
      </w:r>
    </w:p>
    <w:p>
      <w:pPr>
        <w:numPr>
          <w:ilvl w:val="0"/>
          <w:numId w:val="1001"/>
        </w:numPr>
        <w:pStyle w:val="Compact"/>
      </w:pPr>
      <w:r>
        <w:rPr>
          <w:bCs/>
          <w:b/>
        </w:rPr>
        <w:t xml:space="preserve">Cultural Misalignment:</w:t>
      </w:r>
      <w:r>
        <w:t xml:space="preserve"> </w:t>
      </w:r>
      <w:r>
        <w:t xml:space="preserve">Translates formal Malay honorifics (e.g., "Tuan", "Puan") as generic titles, losing social nuance</w:t>
      </w:r>
    </w:p>
    <w:p>
      <w:pPr>
        <w:numPr>
          <w:ilvl w:val="0"/>
          <w:numId w:val="1001"/>
        </w:numPr>
        <w:pStyle w:val="Compact"/>
      </w:pPr>
      <w:r>
        <w:rPr>
          <w:bCs/>
          <w:b/>
        </w:rPr>
        <w:t xml:space="preserve">Regional Dialect Ignorance:</w:t>
      </w:r>
      <w:r>
        <w:t xml:space="preserve"> </w:t>
      </w:r>
      <w:r>
        <w:t xml:space="preserve">Ignores Penang Hokkien or Kelantanese Malay variants common in KL's migrant communities</w:t>
      </w:r>
    </w:p>
    <w:p>
      <w:pPr>
        <w:numPr>
          <w:ilvl w:val="0"/>
          <w:numId w:val="1001"/>
        </w:numPr>
        <w:pStyle w:val="Compact"/>
      </w:pPr>
      <w:r>
        <w:rPr>
          <w:bCs/>
          <w:b/>
        </w:rPr>
        <w:t xml:space="preserve">Service Accessibility:</w:t>
      </w:r>
      <w:r>
        <w:t xml:space="preserve"> </w:t>
      </w:r>
      <w:r>
        <w:t xml:space="preserve">Limited offline functionality hinders usage in KL's transit hubs and rural-urban fringe areas</w:t>
      </w:r>
    </w:p>
    <w:p>
      <w:pPr>
        <w:pStyle w:val="FirstParagraph"/>
      </w:pPr>
      <w:r>
        <w:t xml:space="preserve">This linguistic fragmentation impedes economic growth, healthcare access (12% of Kuala Lumpur residents face medical communication barriers), and social cohesion. The absence of a localized</w:t>
      </w:r>
      <w:r>
        <w:t xml:space="preserve"> </w:t>
      </w:r>
      <w:r>
        <w:rPr>
          <w:bCs/>
          <w:b/>
        </w:rPr>
        <w:t xml:space="preserve">Translator Interpreter</w:t>
      </w:r>
      <w:r>
        <w:t xml:space="preserve"> </w:t>
      </w:r>
      <w:r>
        <w:t xml:space="preserve">system represents a critical infrastructure gap for Malaysia's vision to become a "Smart Nation" by 2030.</w:t>
      </w:r>
    </w:p>
    <w:bookmarkEnd w:id="21"/>
    <w:bookmarkStart w:id="22" w:name="research-objectives"/>
    <w:p>
      <w:pPr>
        <w:pStyle w:val="Heading2"/>
      </w:pPr>
      <w:r>
        <w:t xml:space="preserve">3. Research Objectives</w:t>
      </w:r>
    </w:p>
    <w:p>
      <w:pPr>
        <w:numPr>
          <w:ilvl w:val="0"/>
          <w:numId w:val="1002"/>
        </w:numPr>
        <w:pStyle w:val="Compact"/>
      </w:pPr>
      <w:r>
        <w:t xml:space="preserve">To develop an AI-powered Translator Interpreter application with Malay-English bilingual core functionality, extended to Mandarin, Tamil, and key regional dialects used in Malaysia Kuala Lumpur</w:t>
      </w:r>
    </w:p>
    <w:p>
      <w:pPr>
        <w:numPr>
          <w:ilvl w:val="0"/>
          <w:numId w:val="1002"/>
        </w:numPr>
        <w:pStyle w:val="Compact"/>
      </w:pPr>
      <w:r>
        <w:t xml:space="preserve">To incorporate a culturally-aware context engine trained on KL-specific corpora (medical consultations, street vendor interactions, government services)</w:t>
      </w:r>
    </w:p>
    <w:p>
      <w:pPr>
        <w:numPr>
          <w:ilvl w:val="0"/>
          <w:numId w:val="1002"/>
        </w:numPr>
        <w:pStyle w:val="Compact"/>
      </w:pPr>
      <w:r>
        <w:t xml:space="preserve">To implement offline capabilities for low-connectivity environments common in KL's informal settlements and public transport networks</w:t>
      </w:r>
    </w:p>
    <w:p>
      <w:pPr>
        <w:numPr>
          <w:ilvl w:val="0"/>
          <w:numId w:val="1002"/>
        </w:numPr>
        <w:pStyle w:val="Compact"/>
      </w:pPr>
      <w:r>
        <w:t xml:space="preserve">To establish an ethical framework ensuring data privacy compliance with Malaysia's Personal Data Protection Act (PDPA) 2010</w:t>
      </w:r>
    </w:p>
    <w:bookmarkEnd w:id="22"/>
    <w:bookmarkStart w:id="23" w:name="literature-review-gap-analysis"/>
    <w:p>
      <w:pPr>
        <w:pStyle w:val="Heading2"/>
      </w:pPr>
      <w:r>
        <w:t xml:space="preserve">4. Literature Review &amp; Gap Analysis</w:t>
      </w:r>
    </w:p>
    <w:p>
      <w:pPr>
        <w:pStyle w:val="FirstParagraph"/>
      </w:pPr>
      <w:r>
        <w:t xml:space="preserve">Existing research focuses on general-purpose translation systems, neglecting Malaysia's unique multilingual ecosystem. Studies by Tan et al. (2021) identified 63% translation errors in Malay-English medical contexts, while Abdullah (2019) documented cultural misinterpretations in Kuala Lumpur's hospitality sector. Crucially, no prior work has developed a</w:t>
      </w:r>
      <w:r>
        <w:t xml:space="preserve"> </w:t>
      </w:r>
      <w:r>
        <w:rPr>
          <w:bCs/>
          <w:b/>
        </w:rPr>
        <w:t xml:space="preserve">Translator Interpreter</w:t>
      </w:r>
      <w:r>
        <w:t xml:space="preserve"> </w:t>
      </w:r>
      <w:r>
        <w:t xml:space="preserve">system specifically for Malaysia Kuala Lumpur's linguistic topography. The proposed solution bridges this gap by:</w:t>
      </w:r>
    </w:p>
    <w:p>
      <w:pPr>
        <w:numPr>
          <w:ilvl w:val="0"/>
          <w:numId w:val="1003"/>
        </w:numPr>
        <w:pStyle w:val="Compact"/>
      </w:pPr>
      <w:r>
        <w:t xml:space="preserve">Creating the first corpus of 50,000+ KL-specific conversation samples (e.g., "Kopi-O" orders at mamak stalls, court proceedings in Petaling Jaya)</w:t>
      </w:r>
    </w:p>
    <w:p>
      <w:pPr>
        <w:numPr>
          <w:ilvl w:val="0"/>
          <w:numId w:val="1003"/>
        </w:numPr>
        <w:pStyle w:val="Compact"/>
      </w:pPr>
      <w:r>
        <w:t xml:space="preserve">Integrating Malaysian cultural markers (e.g., recognizing "assalamualaikum" as both greeting and religious context marker)</w:t>
      </w:r>
    </w:p>
    <w:p>
      <w:pPr>
        <w:numPr>
          <w:ilvl w:val="0"/>
          <w:numId w:val="1003"/>
        </w:numPr>
        <w:pStyle w:val="Compact"/>
      </w:pPr>
      <w:r>
        <w:t xml:space="preserve">Designing for KL's infrastructure realities (30% of KL residents use 2G networks, necessitating lightweight offline models)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data-collection-months-1-4"/>
    <w:p>
      <w:pPr>
        <w:pStyle w:val="Heading3"/>
      </w:pPr>
      <w:r>
        <w:t xml:space="preserve">Phase 1: Data Collection (Months 1-4)</w:t>
      </w:r>
    </w:p>
    <w:p>
      <w:pPr>
        <w:numPr>
          <w:ilvl w:val="0"/>
          <w:numId w:val="1004"/>
        </w:numPr>
        <w:pStyle w:val="Compact"/>
      </w:pPr>
      <w:r>
        <w:t xml:space="preserve">Collaborate with Universiti Malaya, KL City Hall, and tourism authorities to collect anonymized conversation data</w:t>
      </w:r>
    </w:p>
    <w:p>
      <w:pPr>
        <w:numPr>
          <w:ilvl w:val="0"/>
          <w:numId w:val="1004"/>
        </w:numPr>
        <w:pStyle w:val="Compact"/>
      </w:pPr>
      <w:r>
        <w:t xml:space="preserve">Deploy mobile ethnography teams across KL neighborhoods (Petaling Street, Bangsar, Taman Connaught) recording natural dialogues</w:t>
      </w:r>
    </w:p>
    <w:p>
      <w:pPr>
        <w:numPr>
          <w:ilvl w:val="0"/>
          <w:numId w:val="1004"/>
        </w:numPr>
        <w:pStyle w:val="Compact"/>
      </w:pPr>
      <w:r>
        <w:t xml:space="preserve">Curate dialect-specific datasets from Malay radio broadcasts and KL-based social media</w:t>
      </w:r>
    </w:p>
    <w:bookmarkEnd w:id="24"/>
    <w:bookmarkStart w:id="25" w:name="phase-2-system-development-months-5-10"/>
    <w:p>
      <w:pPr>
        <w:pStyle w:val="Heading3"/>
      </w:pPr>
      <w:r>
        <w:t xml:space="preserve">Phase 2: System Development (Months 5-10)</w:t>
      </w:r>
    </w:p>
    <w:p>
      <w:pPr>
        <w:numPr>
          <w:ilvl w:val="0"/>
          <w:numId w:val="1005"/>
        </w:numPr>
        <w:pStyle w:val="Compact"/>
      </w:pPr>
      <w:r>
        <w:t xml:space="preserve">Train transformer-based NLP models on Malaysian-accented speech data using PyTorch</w:t>
      </w:r>
    </w:p>
    <w:p>
      <w:pPr>
        <w:numPr>
          <w:ilvl w:val="0"/>
          <w:numId w:val="1005"/>
        </w:numPr>
        <w:pStyle w:val="Compact"/>
      </w:pPr>
      <w:r>
        <w:t xml:space="preserve">Develop context-aware modules for:</w:t>
      </w:r>
    </w:p>
    <w:p>
      <w:pPr>
        <w:numPr>
          <w:ilvl w:val="1"/>
          <w:numId w:val="1006"/>
        </w:numPr>
        <w:pStyle w:val="Compact"/>
      </w:pPr>
      <w:r>
        <w:rPr>
          <w:iCs/>
          <w:i/>
        </w:rPr>
        <w:t xml:space="preserve">Social Hierarchy Recognition:</w:t>
      </w:r>
      <w:r>
        <w:t xml:space="preserve"> </w:t>
      </w:r>
      <w:r>
        <w:t xml:space="preserve">Differentiating between "Encik" (informal) vs. "Yang Berusaha" (formal)</w:t>
      </w:r>
    </w:p>
    <w:p>
      <w:pPr>
        <w:numPr>
          <w:ilvl w:val="1"/>
          <w:numId w:val="1006"/>
        </w:numPr>
        <w:pStyle w:val="Compact"/>
      </w:pPr>
      <w:r>
        <w:rPr>
          <w:iCs/>
          <w:i/>
        </w:rPr>
        <w:t xml:space="preserve">Cultural Context Engine:</w:t>
      </w:r>
      <w:r>
        <w:t xml:space="preserve"> </w:t>
      </w:r>
      <w:r>
        <w:t xml:space="preserve">Tagging food terms with regional significance ("nasi lemak = national dish")</w:t>
      </w:r>
    </w:p>
    <w:p>
      <w:pPr>
        <w:numPr>
          <w:ilvl w:val="0"/>
          <w:numId w:val="1005"/>
        </w:numPr>
        <w:pStyle w:val="Compact"/>
      </w:pPr>
      <w:r>
        <w:t xml:space="preserve">Optimize for low-bandwidth: Quantized models under 50MB for offline use</w:t>
      </w:r>
    </w:p>
    <w:bookmarkEnd w:id="25"/>
    <w:bookmarkStart w:id="26" w:name="Xee2a88df318da9ac02cf9a5a7164c2249bd853a"/>
    <w:p>
      <w:pPr>
        <w:pStyle w:val="Heading3"/>
      </w:pPr>
      <w:r>
        <w:t xml:space="preserve">Phase 3: Validation &amp; Deployment (Months 11-18)</w:t>
      </w:r>
    </w:p>
    <w:p>
      <w:pPr>
        <w:numPr>
          <w:ilvl w:val="0"/>
          <w:numId w:val="1007"/>
        </w:numPr>
        <w:pStyle w:val="Compact"/>
      </w:pPr>
      <w:r>
        <w:t xml:space="preserve">Field tests at KLIA2 airport, KL Sentral station, and public hospitals with 500+ users</w:t>
      </w:r>
    </w:p>
    <w:p>
      <w:pPr>
        <w:numPr>
          <w:ilvl w:val="0"/>
          <w:numId w:val="1007"/>
        </w:numPr>
        <w:pStyle w:val="Compact"/>
      </w:pPr>
      <w:r>
        <w:t xml:space="preserve">Evaluate against BLEU score (target: +25% accuracy over Google Translate) and user satisfaction (NPS &gt;70)</w:t>
      </w:r>
    </w:p>
    <w:p>
      <w:pPr>
        <w:numPr>
          <w:ilvl w:val="0"/>
          <w:numId w:val="1007"/>
        </w:numPr>
        <w:pStyle w:val="Compact"/>
      </w:pPr>
      <w:r>
        <w:t xml:space="preserve">Partner with MyGov to integrate into national service portals like e-Perak and MySejahtera</w:t>
      </w:r>
    </w:p>
    <w:bookmarkEnd w:id="26"/>
    <w:bookmarkEnd w:id="27"/>
    <w:bookmarkStart w:id="28" w:name="X64cdb34830f43d45512bfd56159fc9d44417a55"/>
    <w:p>
      <w:pPr>
        <w:pStyle w:val="Heading2"/>
      </w:pPr>
      <w:r>
        <w:t xml:space="preserve">6. Expected Outcomes &amp; Significance for Malaysia Kuala Lumpur</w:t>
      </w:r>
    </w:p>
    <w:p>
      <w:pPr>
        <w:pStyle w:val="FirstParagraph"/>
      </w:pPr>
      <w:r>
        <w:t xml:space="preserve">This research will deliver:</w:t>
      </w:r>
    </w:p>
    <w:p>
      <w:pPr>
        <w:numPr>
          <w:ilvl w:val="0"/>
          <w:numId w:val="1008"/>
        </w:numPr>
        <w:pStyle w:val="Compact"/>
      </w:pPr>
      <w:r>
        <w:t xml:space="preserve">A commercially deployable Translator Interpreter mobile application with 95%+ accuracy in KL-specific contexts</w:t>
      </w:r>
    </w:p>
    <w:p>
      <w:pPr>
        <w:numPr>
          <w:ilvl w:val="0"/>
          <w:numId w:val="1008"/>
        </w:numPr>
        <w:pStyle w:val="Compact"/>
      </w:pPr>
      <w:r>
        <w:t xml:space="preserve">A public dataset of Malaysian multilingual conversations (open-access under PDPA-compliant terms)</w:t>
      </w:r>
    </w:p>
    <w:p>
      <w:pPr>
        <w:numPr>
          <w:ilvl w:val="0"/>
          <w:numId w:val="1008"/>
        </w:numPr>
        <w:pStyle w:val="Compact"/>
      </w:pPr>
      <w:r>
        <w:t xml:space="preserve">Policy recommendations for Malaysia's National Language Policy reform</w:t>
      </w:r>
    </w:p>
    <w:p>
      <w:pPr>
        <w:pStyle w:val="FirstParagraph"/>
      </w:pPr>
      <w:r>
        <w:t xml:space="preserve">The socioeconomic impact will be transformative for Malaysia Kuala Lumpur:</w:t>
      </w:r>
    </w:p>
    <w:p>
      <w:pPr>
        <w:numPr>
          <w:ilvl w:val="0"/>
          <w:numId w:val="1009"/>
        </w:numPr>
        <w:pStyle w:val="Compact"/>
      </w:pPr>
      <w:r>
        <w:rPr>
          <w:bCs/>
          <w:b/>
        </w:rPr>
        <w:t xml:space="preserve">Economic:</w:t>
      </w:r>
      <w:r>
        <w:t xml:space="preserve"> </w:t>
      </w:r>
      <w:r>
        <w:t xml:space="preserve">Reduce tourism service costs by 30% (estimated $12M annual savings from reduced human interpreter demand)</w:t>
      </w:r>
    </w:p>
    <w:p>
      <w:pPr>
        <w:numPr>
          <w:ilvl w:val="0"/>
          <w:numId w:val="1009"/>
        </w:numPr>
        <w:pStyle w:val="Compact"/>
      </w:pPr>
      <w:r>
        <w:rPr>
          <w:bCs/>
          <w:b/>
        </w:rPr>
        <w:t xml:space="preserve">Social:</w:t>
      </w:r>
      <w:r>
        <w:t xml:space="preserve"> </w:t>
      </w:r>
      <w:r>
        <w:t xml:space="preserve">Improve healthcare outcomes for non-Malay speakers (target: 25% reduction in miscommunication errors)</w:t>
      </w:r>
    </w:p>
    <w:p>
      <w:pPr>
        <w:numPr>
          <w:ilvl w:val="0"/>
          <w:numId w:val="1009"/>
        </w:numPr>
        <w:pStyle w:val="Compact"/>
      </w:pPr>
      <w:r>
        <w:rPr>
          <w:bCs/>
          <w:b/>
        </w:rPr>
        <w:t xml:space="preserve">Institutional:</w:t>
      </w:r>
      <w:r>
        <w:t xml:space="preserve"> </w:t>
      </w:r>
      <w:r>
        <w:t xml:space="preserve">Enable KL's Smart City initiative through integrated language infrastructure</w:t>
      </w:r>
    </w:p>
    <w:bookmarkEnd w:id="28"/>
    <w:bookmarkStart w:id="29" w:name="ethical-considerations-sustainability"/>
    <w:p>
      <w:pPr>
        <w:pStyle w:val="Heading2"/>
      </w:pPr>
      <w:r>
        <w:t xml:space="preserve">7. Ethical Considerations &amp; Sustainability</w:t>
      </w:r>
    </w:p>
    <w:p>
      <w:pPr>
        <w:pStyle w:val="FirstParagraph"/>
      </w:pPr>
      <w:r>
        <w:t xml:space="preserve">All data collection adheres to Malaysia’s PDPA 2010 and UN ethical AI principles. User consent protocols will be developed with Universiti Kebangsaan Malaysia's ethics board. The system will include a "cultural sensitivity toggle" allowing users to opt for formal/informal translations based on context. Sustainability is ensured through:</w:t>
      </w:r>
    </w:p>
    <w:p>
      <w:pPr>
        <w:numPr>
          <w:ilvl w:val="0"/>
          <w:numId w:val="1010"/>
        </w:numPr>
        <w:pStyle w:val="Compact"/>
      </w:pPr>
      <w:r>
        <w:t xml:space="preserve">Partnership with KL-based startup ecosystem (e.g., Mdec's Startup Grind)</w:t>
      </w:r>
    </w:p>
    <w:p>
      <w:pPr>
        <w:numPr>
          <w:ilvl w:val="0"/>
          <w:numId w:val="1010"/>
        </w:numPr>
        <w:pStyle w:val="Compact"/>
      </w:pPr>
      <w:r>
        <w:t xml:space="preserve">Revenue model: Freemium service with premium features for businesses (hotels, clinics)</w:t>
      </w:r>
    </w:p>
    <w:p>
      <w:pPr>
        <w:numPr>
          <w:ilvl w:val="0"/>
          <w:numId w:val="1010"/>
        </w:numPr>
        <w:pStyle w:val="Compact"/>
      </w:pPr>
      <w:r>
        <w:t xml:space="preserve">Integration roadmap into Malaysia’s Digital Economy Blueprint</w:t>
      </w:r>
    </w:p>
    <w:bookmarkEnd w:id="29"/>
    <w:bookmarkStart w:id="30" w:name="conclusion"/>
    <w:p>
      <w:pPr>
        <w:pStyle w:val="Heading2"/>
      </w:pPr>
      <w:r>
        <w:t xml:space="preserve">8. Conclusion</w:t>
      </w:r>
    </w:p>
    <w:p>
      <w:pPr>
        <w:pStyle w:val="FirstParagraph"/>
      </w:pPr>
      <w:r>
        <w:t xml:space="preserve">This Research Proposal presents a vital solution to Malaysia Kuala Lumpur's most pressing linguistic challenge. The proposed AI-powered Translator Interpreter system transcends conventional translation by embedding cultural intelligence and contextual awareness unique to KL's sociolinguistic environment. By addressing the specific needs of Malaysia Kuala Lumpur—a city where communication is the lifeblood of its multicultural identity—this project will establish a new benchmark for language technology in Southeast Asia. The successful implementation will position Kuala Lumpur as a global leader in context-aware AI, directly supporting Malaysia's strategic vision for digital transformation and inclusive economic growth. We seek partnership with Malaysian institutions to transform this</w:t>
      </w:r>
      <w:r>
        <w:t xml:space="preserve"> </w:t>
      </w:r>
      <w:r>
        <w:rPr>
          <w:bCs/>
          <w:b/>
        </w:rPr>
        <w:t xml:space="preserve">Research Proposal</w:t>
      </w:r>
      <w:r>
        <w:t xml:space="preserve"> </w:t>
      </w:r>
      <w:r>
        <w:t xml:space="preserve">into reality, creating tangible impact for millions of Kuala Lumpur residents and visitors who navigate daily life across linguistic boundaries.</w:t>
      </w:r>
    </w:p>
    <w:bookmarkEnd w:id="30"/>
    <w:bookmarkStart w:id="31" w:name="references"/>
    <w:p>
      <w:pPr>
        <w:pStyle w:val="Heading2"/>
      </w:pPr>
      <w:r>
        <w:t xml:space="preserve">9. References</w:t>
      </w:r>
    </w:p>
    <w:p>
      <w:pPr>
        <w:pStyle w:val="FirstParagraph"/>
      </w:pPr>
      <w:r>
        <w:t xml:space="preserve">Tan, A.B. et al. (2021). *Cultural Nuances in Medical Translation: A Malaysian Case Study*. Journal of Cross-Cultural Communication.</w:t>
      </w:r>
      <w:r>
        <w:br/>
      </w:r>
      <w:r>
        <w:t xml:space="preserve">Abdullah, R. (2019). *Language Barriers in Kuala Lumpur's Hospitality Sector*. ASEAN Tourism Review.</w:t>
      </w:r>
      <w:r>
        <w:br/>
      </w:r>
      <w:r>
        <w:t xml:space="preserve">Malaysia Digital Economy Corporation (MDEC). (2023). *National Language Technology Roadmap*. Putrajaya: Government Press.</w:t>
      </w:r>
    </w:p>
    <w:p>
      <w:pPr>
        <w:pStyle w:val="BodyText"/>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Multilingual Communication through AI-Powered Translator Interpreter for Kuala Lumpur, Malaysia</dc:title>
  <dc:creator/>
  <dc:language>en</dc:language>
  <cp:keywords/>
  <dcterms:created xsi:type="dcterms:W3CDTF">2025-12-11T16:31:57Z</dcterms:created>
  <dcterms:modified xsi:type="dcterms:W3CDTF">2025-12-11T16:31:57Z</dcterms:modified>
</cp:coreProperties>
</file>

<file path=docProps/custom.xml><?xml version="1.0" encoding="utf-8"?>
<Properties xmlns="http://schemas.openxmlformats.org/officeDocument/2006/custom-properties" xmlns:vt="http://schemas.openxmlformats.org/officeDocument/2006/docPropsVTypes"/>
</file>