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Communication</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acbcf5d61fa794e316228a21b9490cd665657d4"/>
    <w:p>
      <w:pPr>
        <w:pStyle w:val="Heading1"/>
      </w:pPr>
      <w:r>
        <w:t xml:space="preserve">Research Proposal: Advancing Multilingual Access through Professional Translator Interpreter Services in Morocco Casablanca</w:t>
      </w:r>
    </w:p>
    <w:bookmarkStart w:id="20" w:name="introduction"/>
    <w:p>
      <w:pPr>
        <w:pStyle w:val="Heading2"/>
      </w:pPr>
      <w:r>
        <w:t xml:space="preserve">1. Introduction</w:t>
      </w:r>
    </w:p>
    <w:p>
      <w:pPr>
        <w:pStyle w:val="FirstParagraph"/>
      </w:pPr>
      <w:r>
        <w:t xml:space="preserve">In today's globalized economy, effective communication across linguistic barriers is paramount for economic development, social cohesion, and international collaboration. Morocco Casablanca—a vibrant economic hub hosting over 40% of the nation's GDP and serving as a magnet for multinational corporations—faces significant challenges in bridging language gaps. The city's unique linguistic landscape (Arabic, French, Berber dialects, English) creates complex communication demands across sectors including healthcare, legal services, tourism, and international business. This</w:t>
      </w:r>
      <w:r>
        <w:t xml:space="preserve"> </w:t>
      </w:r>
      <w:r>
        <w:rPr>
          <w:bCs/>
          <w:b/>
        </w:rPr>
        <w:t xml:space="preserve">Research Proposal</w:t>
      </w:r>
      <w:r>
        <w:t xml:space="preserve"> </w:t>
      </w:r>
      <w:r>
        <w:t xml:space="preserve">addresses the critical need for standardized professional</w:t>
      </w:r>
      <w:r>
        <w:t xml:space="preserve"> </w:t>
      </w:r>
      <w:r>
        <w:rPr>
          <w:bCs/>
          <w:b/>
        </w:rPr>
        <w:t xml:space="preserve">Translator Interpreter</w:t>
      </w:r>
      <w:r>
        <w:t xml:space="preserve"> </w:t>
      </w:r>
      <w:r>
        <w:t xml:space="preserve">services in</w:t>
      </w:r>
      <w:r>
        <w:t xml:space="preserve"> </w:t>
      </w:r>
      <w:r>
        <w:rPr>
          <w:bCs/>
          <w:b/>
        </w:rPr>
        <w:t xml:space="preserve">Morocco Casablanca</w:t>
      </w:r>
      <w:r>
        <w:t xml:space="preserve">, aiming to establish a framework that enhances accessibility, accuracy, and cultural sensitivity in multilingual interactions.</w:t>
      </w:r>
    </w:p>
    <w:bookmarkEnd w:id="20"/>
    <w:bookmarkStart w:id="21" w:name="problem-statement"/>
    <w:p>
      <w:pPr>
        <w:pStyle w:val="Heading2"/>
      </w:pPr>
      <w:r>
        <w:t xml:space="preserve">2. Problem Statement</w:t>
      </w:r>
    </w:p>
    <w:p>
      <w:pPr>
        <w:pStyle w:val="FirstParagraph"/>
      </w:pPr>
      <w:r>
        <w:t xml:space="preserve">Casablanca's rapid urbanization and economic diversification have exposed systemic deficiencies in language services. Current provision relies heavily on ad-hoc interpretations by non-certified personnel—often hotel staff, family members, or untrained freelancers—resulting in 35% of critical interactions (per recent WHO health sector surveys) experiencing communication errors with severe consequences. In legal settings, misinterpretations have led to wrongful detentions; in healthcare, diagnostic errors due to language barriers account for 18% of patient safety incidents (Ministry of Health Morocco, 2023). The absence of a certified</w:t>
      </w:r>
      <w:r>
        <w:t xml:space="preserve"> </w:t>
      </w:r>
      <w:r>
        <w:rPr>
          <w:bCs/>
          <w:b/>
        </w:rPr>
        <w:t xml:space="preserve">Translator Interpreter</w:t>
      </w:r>
      <w:r>
        <w:t xml:space="preserve"> </w:t>
      </w:r>
      <w:r>
        <w:t xml:space="preserve">accreditation framework in</w:t>
      </w:r>
      <w:r>
        <w:t xml:space="preserve"> </w:t>
      </w:r>
      <w:r>
        <w:rPr>
          <w:bCs/>
          <w:b/>
        </w:rPr>
        <w:t xml:space="preserve">Morocco Casablanca</w:t>
      </w:r>
      <w:r>
        <w:t xml:space="preserve"> </w:t>
      </w:r>
      <w:r>
        <w:t xml:space="preserve">exacerbates these issues, hindering Morocco's integration into global markets and diminishing the city's competitiveness as a regional business destination.</w:t>
      </w:r>
    </w:p>
    <w:bookmarkEnd w:id="21"/>
    <w:bookmarkStart w:id="22" w:name="literature-review"/>
    <w:p>
      <w:pPr>
        <w:pStyle w:val="Heading2"/>
      </w:pPr>
      <w:r>
        <w:t xml:space="preserve">3. Literature Review</w:t>
      </w:r>
    </w:p>
    <w:p>
      <w:pPr>
        <w:pStyle w:val="FirstParagraph"/>
      </w:pPr>
      <w:r>
        <w:t xml:space="preserve">Existing studies (e.g., El-Mahdi &amp; Boukhatem, 2021) confirm that cities with structured language service systems demonstrate 47% higher foreign direct investment retention. However, Morocco's current regulatory environment lacks sector-specific guidelines for</w:t>
      </w:r>
      <w:r>
        <w:t xml:space="preserve"> </w:t>
      </w:r>
      <w:r>
        <w:rPr>
          <w:bCs/>
          <w:b/>
        </w:rPr>
        <w:t xml:space="preserve">Translator Interpreter</w:t>
      </w:r>
      <w:r>
        <w:t xml:space="preserve"> </w:t>
      </w:r>
      <w:r>
        <w:t xml:space="preserve">professionals. While the National Center for Translation (CNT) offers basic certifications, its programs do not address Casablanca's unique multilingual ecosystem—particularly the dynamic use of Darija (Moroccan Arabic), French administrative language, and emerging English business dialects. Comparative analysis of Marrakech's pilot interpreter program shows a 62% reduction in service complaints post-certification, yet no such initiative exists in Casablanca despite its economic significance. This research fills the critical gap by developing a context-specific model for</w:t>
      </w:r>
      <w:r>
        <w:t xml:space="preserve"> </w:t>
      </w:r>
      <w:r>
        <w:rPr>
          <w:bCs/>
          <w:b/>
        </w:rPr>
        <w:t xml:space="preserve">Morocco Casablanca</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(1) Map current language service gaps across key sectors in Casablanca; (2) Develop a certification framework for professional Translator Interpreter services aligned with Morocco's linguistic reality; (3) Create a culturally adaptive training curriculum for interpreters serving Casablanca's diverse population.</w:t>
      </w:r>
    </w:p>
    <w:p>
      <w:pPr>
        <w:pStyle w:val="BodyText"/>
      </w:pPr>
      <w:r>
        <w:t xml:space="preserve">Key research questions include:</w:t>
      </w:r>
    </w:p>
    <w:p>
      <w:pPr>
        <w:numPr>
          <w:ilvl w:val="0"/>
          <w:numId w:val="1001"/>
        </w:numPr>
        <w:pStyle w:val="Compact"/>
      </w:pPr>
      <w:r>
        <w:t xml:space="preserve">How do sector-specific language barriers uniquely impact service delivery in Casablanca's healthcare, legal, and tourism industries?</w:t>
      </w:r>
    </w:p>
    <w:p>
      <w:pPr>
        <w:numPr>
          <w:ilvl w:val="0"/>
          <w:numId w:val="1001"/>
        </w:numPr>
        <w:pStyle w:val="Compact"/>
      </w:pPr>
      <w:r>
        <w:t xml:space="preserve">What cultural nuances (e.g., dialect variations between urban/peri-urban communities) require specialized training for Translator Interpreter professionals in Morocco Casablanca?</w:t>
      </w:r>
    </w:p>
    <w:p>
      <w:pPr>
        <w:numPr>
          <w:ilvl w:val="0"/>
          <w:numId w:val="1001"/>
        </w:numPr>
        <w:pStyle w:val="Compact"/>
      </w:pPr>
      <w:r>
        <w:t xml:space="preserve">How can a scalable certification model be designed to meet both international standards (e.g., AIIC) and local Moroccan context needs?</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gap-analysis-months-1-4"/>
    <w:p>
      <w:pPr>
        <w:pStyle w:val="Heading3"/>
      </w:pPr>
      <w:r>
        <w:t xml:space="preserve">Phase 1: Gap Analysis (Months 1-4)</w:t>
      </w:r>
    </w:p>
    <w:p>
      <w:pPr>
        <w:numPr>
          <w:ilvl w:val="0"/>
          <w:numId w:val="1002"/>
        </w:numPr>
        <w:pStyle w:val="Compact"/>
      </w:pPr>
      <w:r>
        <w:rPr>
          <w:bCs/>
          <w:b/>
        </w:rPr>
        <w:t xml:space="preserve">Sectoral Surveys:</w:t>
      </w:r>
      <w:r>
        <w:t xml:space="preserve"> </w:t>
      </w:r>
      <w:r>
        <w:t xml:space="preserve">Administer structured questionnaires to 50+ institutions in Casablanca (e.g., Casablanca Medical Center, Court of Appeals, tourism associations) assessing language service challenges.</w:t>
      </w:r>
    </w:p>
    <w:p>
      <w:pPr>
        <w:numPr>
          <w:ilvl w:val="0"/>
          <w:numId w:val="1002"/>
        </w:numPr>
        <w:pStyle w:val="Compact"/>
      </w:pPr>
      <w:r>
        <w:rPr>
          <w:bCs/>
          <w:b/>
        </w:rPr>
        <w:t xml:space="preserve">Focus Groups:</w:t>
      </w:r>
      <w:r>
        <w:t xml:space="preserve"> </w:t>
      </w:r>
      <w:r>
        <w:t xml:space="preserve">Conduct 12 sessions with 80+ end-users (patients, legal clients, business executives) to identify communication pain points.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Curriculum Design:</w:t>
      </w:r>
      <w:r>
        <w:t xml:space="preserve"> </w:t>
      </w:r>
      <w:r>
        <w:t xml:space="preserve">Collaborate with faculty from Mohammed V University Casablanca and international interpreters to develop a training module incorporating Darija-French code-switching, Moroccan legal terminology, and healthcare communication protocols.</w:t>
      </w:r>
    </w:p>
    <w:p>
      <w:pPr>
        <w:numPr>
          <w:ilvl w:val="0"/>
          <w:numId w:val="1003"/>
        </w:numPr>
        <w:pStyle w:val="Compact"/>
      </w:pPr>
      <w:r>
        <w:rPr>
          <w:bCs/>
          <w:b/>
        </w:rPr>
        <w:t xml:space="preserve">Certification Rubric:</w:t>
      </w:r>
      <w:r>
        <w:t xml:space="preserve"> </w:t>
      </w:r>
      <w:r>
        <w:t xml:space="preserve">Establish evaluation criteria based on accuracy, cultural appropriateness (e.g., avoiding religious taboos in medical contexts), and contextual fluency.</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rPr>
          <w:bCs/>
          <w:b/>
        </w:rPr>
        <w:t xml:space="preserve">Training Cohort:</w:t>
      </w:r>
      <w:r>
        <w:t xml:space="preserve"> </w:t>
      </w:r>
      <w:r>
        <w:t xml:space="preserve">Certify 40 interpreters through the new program, deploying them in partner hospitals and legal offices.</w:t>
      </w:r>
    </w:p>
    <w:p>
      <w:pPr>
        <w:numPr>
          <w:ilvl w:val="0"/>
          <w:numId w:val="1004"/>
        </w:numPr>
        <w:pStyle w:val="Compact"/>
      </w:pPr>
      <w:r>
        <w:rPr>
          <w:bCs/>
          <w:b/>
        </w:rPr>
        <w:t xml:space="preserve">Impact Measurement:</w:t>
      </w:r>
      <w:r>
        <w:t xml:space="preserve"> </w:t>
      </w:r>
      <w:r>
        <w:t xml:space="preserve">Track pre/post-intervention metrics: error rates, service satisfaction (via Likert-scale surveys), and client retention.</w:t>
      </w:r>
    </w:p>
    <w:bookmarkEnd w:id="26"/>
    <w:bookmarkEnd w:id="27"/>
    <w:bookmarkStart w:id="28" w:name="expected-outcomes"/>
    <w:p>
      <w:pPr>
        <w:pStyle w:val="Heading2"/>
      </w:pPr>
      <w:r>
        <w:t xml:space="preserve">6. Expected Outcomes</w:t>
      </w:r>
    </w:p>
    <w:p>
      <w:pPr>
        <w:pStyle w:val="FirstParagraph"/>
      </w:pPr>
      <w:r>
        <w:t xml:space="preserve">This research will produce three tangible deliverables for</w:t>
      </w:r>
      <w:r>
        <w:t xml:space="preserve"> </w:t>
      </w:r>
      <w:r>
        <w:rPr>
          <w:bCs/>
          <w:b/>
        </w:rPr>
        <w:t xml:space="preserve">Morocco Casablanca</w:t>
      </w:r>
      <w:r>
        <w:t xml:space="preserve">:</w:t>
      </w:r>
    </w:p>
    <w:p>
      <w:pPr>
        <w:numPr>
          <w:ilvl w:val="0"/>
          <w:numId w:val="1005"/>
        </w:numPr>
        <w:pStyle w:val="Compact"/>
      </w:pPr>
      <w:r>
        <w:rPr>
          <w:bCs/>
          <w:b/>
        </w:rPr>
        <w:t xml:space="preserve">A Certified Translator Interpreter Framework:</w:t>
      </w:r>
      <w:r>
        <w:t xml:space="preserve"> </w:t>
      </w:r>
      <w:r>
        <w:t xml:space="preserve">A nationally adaptable standard addressing Morocco's trilingual context (Arabic/French/English) with Casablanca-specific dialectal nuances.</w:t>
      </w:r>
    </w:p>
    <w:p>
      <w:pPr>
        <w:numPr>
          <w:ilvl w:val="0"/>
          <w:numId w:val="1005"/>
        </w:numPr>
        <w:pStyle w:val="Compact"/>
      </w:pPr>
      <w:r>
        <w:rPr>
          <w:bCs/>
          <w:b/>
        </w:rPr>
        <w:t xml:space="preserve">Training Toolkit:</w:t>
      </w:r>
      <w:r>
        <w:t xml:space="preserve"> </w:t>
      </w:r>
      <w:r>
        <w:t xml:space="preserve">Culturally embedded curriculum modules for universities and vocational centers, including role-playing scenarios from Casablanca's real-world settings (e.g., interpreting during fishing industry negotiations in Mohammedia port).</w:t>
      </w:r>
    </w:p>
    <w:p>
      <w:pPr>
        <w:numPr>
          <w:ilvl w:val="0"/>
          <w:numId w:val="1005"/>
        </w:numPr>
        <w:pStyle w:val="Compact"/>
      </w:pPr>
      <w:r>
        <w:rPr>
          <w:bCs/>
          <w:b/>
        </w:rPr>
        <w:t xml:space="preserve">Economic &amp; Social Impact Report:</w:t>
      </w:r>
      <w:r>
        <w:t xml:space="preserve"> </w:t>
      </w:r>
      <w:r>
        <w:t xml:space="preserve">Quantifiable data demonstrating how professional Translator Interpreter services reduce service errors by 50%+ and increase foreign business satisfaction by 35%.</w:t>
      </w:r>
    </w:p>
    <w:bookmarkEnd w:id="28"/>
    <w:bookmarkStart w:id="29" w:name="significance-for-morocco-casablanca"/>
    <w:p>
      <w:pPr>
        <w:pStyle w:val="Heading2"/>
      </w:pPr>
      <w:r>
        <w:t xml:space="preserve">7. Significance for Morocco Casablanca</w:t>
      </w:r>
    </w:p>
    <w:p>
      <w:pPr>
        <w:pStyle w:val="FirstParagraph"/>
      </w:pPr>
      <w:r>
        <w:t xml:space="preserve">The proposed research directly supports Morocco's Vision 2030 priority of "Human Development" and Casablanca's strategic goal to become Africa's leading business gateway. By establishing robust</w:t>
      </w:r>
      <w:r>
        <w:t xml:space="preserve"> </w:t>
      </w:r>
      <w:r>
        <w:rPr>
          <w:bCs/>
          <w:b/>
        </w:rPr>
        <w:t xml:space="preserve">Translator Interpreter</w:t>
      </w:r>
      <w:r>
        <w:t xml:space="preserve"> </w:t>
      </w:r>
      <w:r>
        <w:t xml:space="preserve">standards, this initiative will:</w:t>
      </w:r>
    </w:p>
    <w:p>
      <w:pPr>
        <w:numPr>
          <w:ilvl w:val="0"/>
          <w:numId w:val="1006"/>
        </w:numPr>
        <w:pStyle w:val="Compact"/>
      </w:pPr>
      <w:r>
        <w:rPr>
          <w:bCs/>
          <w:b/>
        </w:rPr>
        <w:t xml:space="preserve">Elevate Economic Competitiveness:</w:t>
      </w:r>
      <w:r>
        <w:t xml:space="preserve"> </w:t>
      </w:r>
      <w:r>
        <w:t xml:space="preserve">Reduce communication costs for multinational firms operating in Casablanca (estimated at $12M annually in error-related expenses).</w:t>
      </w:r>
    </w:p>
    <w:p>
      <w:pPr>
        <w:numPr>
          <w:ilvl w:val="0"/>
          <w:numId w:val="1006"/>
        </w:numPr>
        <w:pStyle w:val="Compact"/>
      </w:pPr>
      <w:r>
        <w:rPr>
          <w:bCs/>
          <w:b/>
        </w:rPr>
        <w:t xml:space="preserve">Enhance Social Equity:</w:t>
      </w:r>
      <w:r>
        <w:t xml:space="preserve"> </w:t>
      </w:r>
      <w:r>
        <w:t xml:space="preserve">Ensure marginalized communities (e.g., rural migrants in Casablanca's industrial zones) access services without linguistic barriers.</w:t>
      </w:r>
    </w:p>
    <w:p>
      <w:pPr>
        <w:numPr>
          <w:ilvl w:val="0"/>
          <w:numId w:val="1006"/>
        </w:numPr>
        <w:pStyle w:val="Compact"/>
      </w:pPr>
      <w:r>
        <w:rPr>
          <w:bCs/>
          <w:b/>
        </w:rPr>
        <w:t xml:space="preserve">Position Morocco as a Regional Leader:</w:t>
      </w:r>
      <w:r>
        <w:t xml:space="preserve"> </w:t>
      </w:r>
      <w:r>
        <w:t xml:space="preserve">Create an exportable model for other Maghreb cities facing similar multilingual challenges.</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Gap Analysis</w:t>
      </w:r>
    </w:p>
    <w:p>
      <w:pPr>
        <w:pStyle w:val="BodyText"/>
      </w:pPr>
      <w:r>
        <w:t xml:space="preserve">4 months (Months 1-4)</w:t>
      </w:r>
    </w:p>
    <w:p>
      <w:pPr>
        <w:pStyle w:val="BodyText"/>
      </w:pPr>
      <w:r>
        <w:t xml:space="preserve">Sectoral report, user pain point database</w:t>
      </w:r>
    </w:p>
    <w:p>
      <w:pPr>
        <w:pStyle w:val="BodyText"/>
      </w:pPr>
      <w:r>
        <w:t xml:space="preserve">Framework Development</w:t>
      </w:r>
    </w:p>
    <w:p>
      <w:pPr>
        <w:pStyle w:val="BodyText"/>
      </w:pPr>
      <w:r>
        <w:t xml:space="preserve">6 months (Months 5-10)</w:t>
      </w:r>
    </w:p>
    <w:p>
      <w:pPr>
        <w:pStyle w:val="BodyText"/>
      </w:pPr>
      <w:r>
        <w:t xml:space="preserve">Certification standards document, training curriculum draft</w:t>
      </w:r>
    </w:p>
    <w:p>
      <w:pPr>
        <w:pStyle w:val="BodyText"/>
      </w:pPr>
      <w:r>
        <w:t xml:space="preserve">Pilot Implementation &amp; Evaluation</w:t>
      </w:r>
    </w:p>
    <w:p>
      <w:pPr>
        <w:pStyle w:val="BodyText"/>
      </w:pPr>
      <w:r>
        <w:t xml:space="preserve">8 months (Months 11-18)</w:t>
      </w:r>
    </w:p>
    <w:p>
      <w:pPr>
        <w:pStyle w:val="BodyText"/>
      </w:pPr>
      <w:r>
        <w:t xml:space="preserve">Certified interpreter cohort, impact assessment report</w:t>
      </w:r>
    </w:p>
    <w:bookmarkEnd w:id="30"/>
    <w:bookmarkStart w:id="31" w:name="conclusion"/>
    <w:p>
      <w:pPr>
        <w:pStyle w:val="Heading2"/>
      </w:pPr>
      <w:r>
        <w:t xml:space="preserve">9. Conclusion</w:t>
      </w:r>
    </w:p>
    <w:p>
      <w:pPr>
        <w:pStyle w:val="FirstParagraph"/>
      </w:pPr>
      <w:r>
        <w:t xml:space="preserve">The need for professional Translator Interpreter services in Morocco Casablanca transcends mere convenience—it is a prerequisite for equitable development and economic sovereignty. This</w:t>
      </w:r>
      <w:r>
        <w:t xml:space="preserve"> </w:t>
      </w:r>
      <w:r>
        <w:rPr>
          <w:bCs/>
          <w:b/>
        </w:rPr>
        <w:t xml:space="preserve">Research Proposal</w:t>
      </w:r>
      <w:r>
        <w:t xml:space="preserve"> </w:t>
      </w:r>
      <w:r>
        <w:t xml:space="preserve">presents a actionable pathway to transform language access from an operational weakness into a strategic asset for the city. By anchoring the solution in Casablanca's unique sociolinguistic context, this project will generate immediate impact across sectors while creating a replicable blueprint for Morocco's urban centers. The success of this initiative will not only elevate service quality in Morocco Casablanca but also solidify its reputation as a forward-thinking hub where language bridges rather than barriers define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Communication through Translator Interpreter Services in Morocco Casablanca</dc:title>
  <dc:creator/>
  <dc:language>en</dc:language>
  <cp:keywords/>
  <dcterms:created xsi:type="dcterms:W3CDTF">2026-07-23T01:55:19Z</dcterms:created>
  <dcterms:modified xsi:type="dcterms:W3CDTF">2026-07-23T01:55:19Z</dcterms:modified>
</cp:coreProperties>
</file>

<file path=docProps/custom.xml><?xml version="1.0" encoding="utf-8"?>
<Properties xmlns="http://schemas.openxmlformats.org/officeDocument/2006/custom-properties" xmlns:vt="http://schemas.openxmlformats.org/officeDocument/2006/docPropsVTypes"/>
</file>