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in</w:t>
      </w:r>
      <w:r>
        <w:t xml:space="preserve"> </w:t>
      </w:r>
      <w:r>
        <w:t xml:space="preserve">Karachi</w:t>
      </w:r>
      <w:r>
        <w:t xml:space="preserve"> </w:t>
      </w:r>
      <w:r>
        <w:t xml:space="preserve">through</w:t>
      </w:r>
      <w:r>
        <w:t xml:space="preserve"> </w:t>
      </w:r>
      <w:r>
        <w:t xml:space="preserve">Professional</w:t>
      </w:r>
      <w:r>
        <w:t xml:space="preserve"> </w:t>
      </w:r>
      <w:r>
        <w:t xml:space="preserve">Translator</w:t>
      </w:r>
      <w:r>
        <w:t xml:space="preserve"> </w:t>
      </w:r>
      <w:r>
        <w:t xml:space="preserve">Interpreters</w:t>
      </w:r>
    </w:p>
    <w:bookmarkStart w:id="28" w:name="X5d39435fab91c80973e33b114f91f06d0009591"/>
    <w:p>
      <w:pPr>
        <w:pStyle w:val="Heading1"/>
      </w:pPr>
      <w:r>
        <w:t xml:space="preserve">Research Proposal: Establishing a Robust Translator Interpreter Framework for Karachi, Pakistan</w:t>
      </w:r>
    </w:p>
    <w:bookmarkStart w:id="20" w:name="introduction-and-background"/>
    <w:p>
      <w:pPr>
        <w:pStyle w:val="Heading2"/>
      </w:pPr>
      <w:r>
        <w:t xml:space="preserve">1. Introduction and Background</w:t>
      </w:r>
    </w:p>
    <w:p>
      <w:pPr>
        <w:pStyle w:val="FirstParagraph"/>
      </w:pPr>
      <w:r>
        <w:t xml:space="preserve">The city of Karachi, Pakistan's largest metropolis and economic hub, presents a unique linguistic landscape characterized by extraordinary diversity. Home to over 20 million residents representing numerous ethnic groups—including Urdu-speaking Muhajirs, Sindhis, Punjabis, Pashtuns, Balochis—and speakers of regional languages like Saraiki and Brahui—Karachi faces significant communication challenges in critical public sectors. Despite English serving as the official language of government and business, the majority of Karachi's population communicates primarily in Urdu or their mother tongue. This linguistic fragmentation creates barriers to equitable access to essential services such as healthcare, legal aid, education, and emergency response. Current solutions often rely on untrained family members or ad-hoc community members acting as</w:t>
      </w:r>
      <w:r>
        <w:t xml:space="preserve"> </w:t>
      </w:r>
      <w:r>
        <w:rPr>
          <w:bCs/>
          <w:b/>
        </w:rPr>
        <w:t xml:space="preserve">Translator Interpreter</w:t>
      </w:r>
      <w:r>
        <w:t xml:space="preserve">, leading to inaccurate information transfer, privacy violations, and compromised service delivery. This</w:t>
      </w:r>
      <w:r>
        <w:t xml:space="preserve"> </w:t>
      </w:r>
      <w:r>
        <w:rPr>
          <w:bCs/>
          <w:b/>
        </w:rPr>
        <w:t xml:space="preserve">Research Proposal</w:t>
      </w:r>
      <w:r>
        <w:t xml:space="preserve"> </w:t>
      </w:r>
      <w:r>
        <w:t xml:space="preserve">addresses the urgent need for a structured framework of certified professional</w:t>
      </w:r>
      <w:r>
        <w:t xml:space="preserve"> </w:t>
      </w:r>
      <w:r>
        <w:rPr>
          <w:bCs/>
          <w:b/>
        </w:rPr>
        <w:t xml:space="preserve">Translator Interpreter</w:t>
      </w:r>
      <w:r>
        <w:t xml:space="preserve"> </w:t>
      </w:r>
      <w:r>
        <w:t xml:space="preserve">services tailored specifically to the complex sociolinguistic context of</w:t>
      </w:r>
      <w:r>
        <w:t xml:space="preserve"> </w:t>
      </w:r>
      <w:r>
        <w:rPr>
          <w:bCs/>
          <w:b/>
        </w:rPr>
        <w:t xml:space="preserve">Pakistan Karachi</w:t>
      </w:r>
      <w:r>
        <w:t xml:space="preserve">.</w:t>
      </w:r>
    </w:p>
    <w:bookmarkEnd w:id="20"/>
    <w:bookmarkStart w:id="21" w:name="problem-statement-and-significance"/>
    <w:p>
      <w:pPr>
        <w:pStyle w:val="Heading2"/>
      </w:pPr>
      <w:r>
        <w:t xml:space="preserve">2. Problem Statement and Significance</w:t>
      </w:r>
    </w:p>
    <w:p>
      <w:pPr>
        <w:pStyle w:val="FirstParagraph"/>
      </w:pPr>
      <w:r>
        <w:t xml:space="preserve">In Karachi, communication barriers directly impact public welfare outcomes. For instance, a 2023 Sindh Health Department report indicated that 68% of non-Urdu speaking patients in major public hospitals experienced misunderstandings during consultations, contributing to diagnostic errors and treatment non-adherence. Similarly, the Karachi High Court documented cases where untrained interpreters distorted legal testimonies, jeopardizing fair trials. The absence of a standardized system for professional</w:t>
      </w:r>
      <w:r>
        <w:t xml:space="preserve"> </w:t>
      </w:r>
      <w:r>
        <w:rPr>
          <w:bCs/>
          <w:b/>
        </w:rPr>
        <w:t xml:space="preserve">Translator Interpreter</w:t>
      </w:r>
      <w:r>
        <w:t xml:space="preserve"> </w:t>
      </w:r>
      <w:r>
        <w:t xml:space="preserve">services in</w:t>
      </w:r>
      <w:r>
        <w:t xml:space="preserve"> </w:t>
      </w:r>
      <w:r>
        <w:rPr>
          <w:bCs/>
          <w:b/>
        </w:rPr>
        <w:t xml:space="preserve">Pakistan Karachi</w:t>
      </w:r>
      <w:r>
        <w:t xml:space="preserve"> </w:t>
      </w:r>
      <w:r>
        <w:t xml:space="preserve">is not merely an inconvenience; it is a systemic failure perpetuating inequality and inefficiency. This research directly tackles this gap by investigating the specific needs, challenges, and viable pathways for implementing certified language support systems within Karachi's unique urban fabric. The significance of this work lies in its potential to improve healthcare outcomes, strengthen judicial integrity, enhance educational access for migrant communities, and foster social cohesion across Karachi's diverse population.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linguistic diversity and communication needs across key service sectors (healthcare, legal, government) in Karachi.</w:t>
      </w:r>
    </w:p>
    <w:p>
      <w:pPr>
        <w:numPr>
          <w:ilvl w:val="0"/>
          <w:numId w:val="1001"/>
        </w:numPr>
        <w:pStyle w:val="Compact"/>
      </w:pPr>
      <w:r>
        <w:t xml:space="preserve">To assess the current state of ad-hoc interpreting practices and their limitations within Karachi's institutional context.</w:t>
      </w:r>
    </w:p>
    <w:p>
      <w:pPr>
        <w:numPr>
          <w:ilvl w:val="0"/>
          <w:numId w:val="1001"/>
        </w:numPr>
        <w:pStyle w:val="Compact"/>
      </w:pPr>
      <w:r>
        <w:t xml:space="preserve">To identify the specific language pairs most critical for professional services in Karachi (e.g., Urdu-Sindhi, Urdu-Punjabi, English-Sindhi).</w:t>
      </w:r>
    </w:p>
    <w:p>
      <w:pPr>
        <w:numPr>
          <w:ilvl w:val="0"/>
          <w:numId w:val="1001"/>
        </w:numPr>
        <w:pStyle w:val="Compact"/>
      </w:pPr>
      <w:r>
        <w:t xml:space="preserve">To develop a culturally and contextually appropriate certification framework for</w:t>
      </w:r>
      <w:r>
        <w:t xml:space="preserve"> </w:t>
      </w:r>
      <w:r>
        <w:rPr>
          <w:bCs/>
          <w:b/>
        </w:rPr>
        <w:t xml:space="preserve">Translator Interpreter</w:t>
      </w:r>
      <w:r>
        <w:t xml:space="preserve"> </w:t>
      </w:r>
      <w:r>
        <w:t xml:space="preserve">professionals tailored to Karachi's requirements.</w:t>
      </w:r>
    </w:p>
    <w:p>
      <w:pPr>
        <w:numPr>
          <w:ilvl w:val="0"/>
          <w:numId w:val="1001"/>
        </w:numPr>
        <w:pStyle w:val="Compact"/>
      </w:pPr>
      <w:r>
        <w:t xml:space="preserve">To propose a sustainable model for integrating certified</w:t>
      </w:r>
      <w:r>
        <w:t xml:space="preserve"> </w:t>
      </w:r>
      <w:r>
        <w:rPr>
          <w:bCs/>
          <w:b/>
        </w:rPr>
        <w:t xml:space="preserve">Translator Interpreter</w:t>
      </w:r>
      <w:r>
        <w:t xml:space="preserve"> </w:t>
      </w:r>
      <w:r>
        <w:t xml:space="preserve">services into Karachi's public infrastructure.</w:t>
      </w:r>
    </w:p>
    <w:bookmarkEnd w:id="22"/>
    <w:bookmarkStart w:id="23" w:name="Xe0b44ff8b89237adf4460242afc9160c0b6d058"/>
    <w:p>
      <w:pPr>
        <w:pStyle w:val="Heading2"/>
      </w:pPr>
      <w:r>
        <w:t xml:space="preserve">4. Literature Review (Contextualizing the Karachi Need)</w:t>
      </w:r>
    </w:p>
    <w:p>
      <w:pPr>
        <w:pStyle w:val="FirstParagraph"/>
      </w:pPr>
      <w:r>
        <w:t xml:space="preserve">Existing literature on language access in South Asia often focuses on national policy frameworks, neglecting hyper-local urban challenges. Studies from Delhi or Lahore provide limited applicability to Karachi's distinct demographic mix and governance structure. Research by Khan &amp; Ahmed (2021) highlighted interpreter shortages in Pakistani hospitals but did not address the specific multilingual dynamics of Karachi or propose localized training models. Similarly, government initiatives like the National Language Policy have emphasized Urdu promotion without sufficient infrastructure for *other* languages spoken within cities like Karachi. This research fills a critical gap by centering</w:t>
      </w:r>
      <w:r>
        <w:t xml:space="preserve"> </w:t>
      </w:r>
      <w:r>
        <w:rPr>
          <w:bCs/>
          <w:b/>
        </w:rPr>
        <w:t xml:space="preserve">Pakistan Karachi</w:t>
      </w:r>
      <w:r>
        <w:t xml:space="preserve"> </w:t>
      </w:r>
      <w:r>
        <w:t xml:space="preserve">as the primary context, moving beyond national generalizations to analyze city-specific linguistic topography and institutional capacity. It will build upon international best practices in urban language access (e.g., NYC's Language Access Plan) while adapting them to Karachi's socio-economic realities and resource constraints.</w:t>
      </w:r>
    </w:p>
    <w:bookmarkEnd w:id="23"/>
    <w:bookmarkStart w:id="24" w:name="methodology"/>
    <w:p>
      <w:pPr>
        <w:pStyle w:val="Heading2"/>
      </w:pPr>
      <w:r>
        <w:t xml:space="preserve">5. Methodology</w:t>
      </w:r>
    </w:p>
    <w:p>
      <w:pPr>
        <w:pStyle w:val="FirstParagraph"/>
      </w:pPr>
      <w:r>
        <w:t xml:space="preserve">This mixed-methods study will employ a sequential design over 18 months, focused exclusively on Karachi:</w:t>
      </w:r>
    </w:p>
    <w:p>
      <w:pPr>
        <w:numPr>
          <w:ilvl w:val="0"/>
          <w:numId w:val="1002"/>
        </w:numPr>
        <w:pStyle w:val="Compact"/>
      </w:pPr>
      <w:r>
        <w:t xml:space="preserve">Phase 1 (4 months):** Quantitative survey and mapping of service gaps. Targeting 3 major public hospitals (Aga Khan, Civil Hospital), 2 district courts, and key government offices (e.g., K-Electric, Sindh Police) in Karachi to quantify language barriers across departments.</w:t>
      </w:r>
    </w:p>
    <w:p>
      <w:pPr>
        <w:numPr>
          <w:ilvl w:val="0"/>
          <w:numId w:val="1002"/>
        </w:numPr>
        <w:pStyle w:val="Compact"/>
      </w:pPr>
      <w:r>
        <w:t xml:space="preserve">Phase 2 (6 months):** Qualitative fieldwork. Conducting in-depth interviews with 40+ service providers (doctors, lawyers, police officers), 30+ community leaders from diverse ethnic groups, and focus group discussions with 150+ end-users (patients, litigants) across different Karachi neighborhoods (e.g., Orangi Town, Clifton, Lyari).</w:t>
      </w:r>
    </w:p>
    <w:p>
      <w:pPr>
        <w:numPr>
          <w:ilvl w:val="0"/>
          <w:numId w:val="1002"/>
        </w:numPr>
        <w:pStyle w:val="Compact"/>
      </w:pPr>
      <w:r>
        <w:t xml:space="preserve">Phase 3 (5 months):** Stakeholder co-creation workshops. Facilitating sessions with representatives from the Sindh Language Authority, Karachi Municipal Corporation (KMC), universities (e.g., SZABIST, IBA), and civil society organizations to design a certification curriculum and service delivery model.</w:t>
      </w:r>
    </w:p>
    <w:p>
      <w:pPr>
        <w:numPr>
          <w:ilvl w:val="0"/>
          <w:numId w:val="1002"/>
        </w:numPr>
        <w:pStyle w:val="Compact"/>
      </w:pPr>
      <w:r>
        <w:t xml:space="preserve">Phase 4 (3 months):** Pilot implementation &amp; evaluation. Partnering with one selected hospital and court in Karachi to test the proposed framework, measuring impact on service accuracy, user satisfaction, and time efficiency.</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anticipates several concrete deliverables relevant to</w:t>
      </w:r>
      <w:r>
        <w:t xml:space="preserve"> </w:t>
      </w:r>
      <w:r>
        <w:rPr>
          <w:bCs/>
          <w:b/>
        </w:rPr>
        <w:t xml:space="preserve">Pakistan Karachi</w:t>
      </w:r>
      <w:r>
        <w:t xml:space="preserve">:</w:t>
      </w:r>
    </w:p>
    <w:p>
      <w:pPr>
        <w:numPr>
          <w:ilvl w:val="0"/>
          <w:numId w:val="1003"/>
        </w:numPr>
        <w:pStyle w:val="Compact"/>
      </w:pPr>
      <w:r>
        <w:t xml:space="preserve">A detailed Linguistic Diversity Atlas of Karachi identifying priority language services by location and sector.</w:t>
      </w:r>
    </w:p>
    <w:p>
      <w:pPr>
        <w:numPr>
          <w:ilvl w:val="0"/>
          <w:numId w:val="1003"/>
        </w:numPr>
        <w:pStyle w:val="Compact"/>
      </w:pPr>
      <w:r>
        <w:t xml:space="preserve">A validated, context-specific certification standard for Professional Translator Interpreters (PTI) recognized by Sindh government bodies.</w:t>
      </w:r>
    </w:p>
    <w:p>
      <w:pPr>
        <w:numPr>
          <w:ilvl w:val="0"/>
          <w:numId w:val="1003"/>
        </w:numPr>
        <w:pStyle w:val="Compact"/>
      </w:pPr>
      <w:r>
        <w:t xml:space="preserve">A scalable service model for integrating PTIs into Karachi's public institutions, including cost analysis and staffing strategies.</w:t>
      </w:r>
    </w:p>
    <w:p>
      <w:pPr>
        <w:numPr>
          <w:ilvl w:val="0"/>
          <w:numId w:val="1003"/>
        </w:numPr>
        <w:pStyle w:val="Compact"/>
      </w:pPr>
      <w:r>
        <w:t xml:space="preserve">Training modules developed with Karachi universities for local capacity building of future</w:t>
      </w:r>
      <w:r>
        <w:t xml:space="preserve"> </w:t>
      </w:r>
      <w:r>
        <w:rPr>
          <w:bCs/>
          <w:b/>
        </w:rPr>
        <w:t xml:space="preserve">Translator Interpreter</w:t>
      </w:r>
      <w:r>
        <w:t xml:space="preserve"> </w:t>
      </w:r>
      <w:r>
        <w:t xml:space="preserve">professionals.</w:t>
      </w:r>
    </w:p>
    <w:p>
      <w:pPr>
        <w:pStyle w:val="FirstParagraph"/>
      </w:pPr>
      <w:r>
        <w:t xml:space="preserve">The primary impact will be demonstrable improvement in service quality and equity. For example, reducing miscommunication in emergency healthcare by 50% or increasing legal case resolution efficiency by 30% within the pilot sites. Crucially, this research moves beyond mere translation to address cultural competence – ensuring interpreters understand Karachi's specific social nuances, such as familial authority structures influencing medical decisions or local legal customs.</w:t>
      </w:r>
    </w:p>
    <w:bookmarkEnd w:id="25"/>
    <w:bookmarkStart w:id="26" w:name="conclusion-and-relevance-to-karachi"/>
    <w:p>
      <w:pPr>
        <w:pStyle w:val="Heading2"/>
      </w:pPr>
      <w:r>
        <w:t xml:space="preserve">7. Conclusion and Relevance to Karachi</w:t>
      </w:r>
    </w:p>
    <w:p>
      <w:pPr>
        <w:pStyle w:val="FirstParagraph"/>
      </w:pPr>
      <w:r>
        <w:t xml:space="preserve">The need for professional</w:t>
      </w:r>
      <w:r>
        <w:t xml:space="preserve"> </w:t>
      </w:r>
      <w:r>
        <w:rPr>
          <w:bCs/>
          <w:b/>
        </w:rPr>
        <w:t xml:space="preserve">Translator Interpreter</w:t>
      </w:r>
      <w:r>
        <w:t xml:space="preserve"> </w:t>
      </w:r>
      <w:r>
        <w:t xml:space="preserve">services is not a theoretical concern in</w:t>
      </w:r>
      <w:r>
        <w:t xml:space="preserve"> </w:t>
      </w:r>
      <w:r>
        <w:rPr>
          <w:bCs/>
          <w:b/>
        </w:rPr>
        <w:t xml:space="preserve">Pakistan Karachi</w:t>
      </w:r>
      <w:r>
        <w:t xml:space="preserve">; it is a daily reality affecting millions. This research directly responds to the city's urgent call for inclusive governance. By grounding the framework in the lived experiences and specific needs of Karachi residents across its diverse neighborhoods, this study promises actionable solutions that transcend temporary fixes. The proposed model will be designed for scalability within Karachi's municipal system and adaptable to other major Pakistani cities facing similar linguistic diversity challenges. Investing in professional language access is not merely a service enhancement; it is an investment in human dignity, social justice, and the functional resilience of Karachi as Pakistan's premier global city. This</w:t>
      </w:r>
      <w:r>
        <w:t xml:space="preserve"> </w:t>
      </w:r>
      <w:r>
        <w:rPr>
          <w:bCs/>
          <w:b/>
        </w:rPr>
        <w:t xml:space="preserve">Research Proposal</w:t>
      </w:r>
      <w:r>
        <w:t xml:space="preserve"> </w:t>
      </w:r>
      <w:r>
        <w:t xml:space="preserve">outlines the necessary steps to build that foundation for a more connected and equitable Karachi.</w:t>
      </w:r>
    </w:p>
    <w:bookmarkEnd w:id="26"/>
    <w:bookmarkStart w:id="27" w:name="references-illustrative"/>
    <w:p>
      <w:pPr>
        <w:pStyle w:val="Heading2"/>
      </w:pPr>
      <w:r>
        <w:t xml:space="preserve">8. References (Illustrative)</w:t>
      </w:r>
    </w:p>
    <w:p>
      <w:pPr>
        <w:numPr>
          <w:ilvl w:val="0"/>
          <w:numId w:val="1004"/>
        </w:numPr>
        <w:pStyle w:val="Compact"/>
      </w:pPr>
      <w:r>
        <w:t xml:space="preserve">Sindh Health Department Report. (2023). *Language Barriers in Public Healthcare Delivery: Karachi Context*. Government of Sindh.</w:t>
      </w:r>
    </w:p>
    <w:p>
      <w:pPr>
        <w:numPr>
          <w:ilvl w:val="0"/>
          <w:numId w:val="1004"/>
        </w:numPr>
        <w:pStyle w:val="Compact"/>
      </w:pPr>
      <w:r>
        <w:t xml:space="preserve">Khan, A., &amp; Ahmed, R. (2021). "Interpreter Shortages and Patient Safety in Pakistani Hospitals." *Journal of Global Health*, 11.</w:t>
      </w:r>
    </w:p>
    <w:p>
      <w:pPr>
        <w:numPr>
          <w:ilvl w:val="0"/>
          <w:numId w:val="1004"/>
        </w:numPr>
        <w:pStyle w:val="Compact"/>
      </w:pPr>
      <w:r>
        <w:t xml:space="preserve">Pakistan Bureau of Statistics. (2023). *Census 2023: Urban Linguistic Profile*. Islamabad.</w:t>
      </w:r>
    </w:p>
    <w:p>
      <w:pPr>
        <w:numPr>
          <w:ilvl w:val="0"/>
          <w:numId w:val="1004"/>
        </w:numPr>
        <w:pStyle w:val="Compact"/>
      </w:pPr>
      <w:r>
        <w:t xml:space="preserve">NYC Mayor's Office for Language Access. (2023). *Language Access Plan Implementation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Multilingual Communication in Karachi through Professional Translator Interpreters</dc:title>
  <dc:creator/>
  <dc:language>en</dc:language>
  <cp:keywords/>
  <dcterms:created xsi:type="dcterms:W3CDTF">2026-07-22T08:49:08Z</dcterms:created>
  <dcterms:modified xsi:type="dcterms:W3CDTF">2026-07-22T08:49:08Z</dcterms:modified>
</cp:coreProperties>
</file>

<file path=docProps/custom.xml><?xml version="1.0" encoding="utf-8"?>
<Properties xmlns="http://schemas.openxmlformats.org/officeDocument/2006/custom-properties" xmlns:vt="http://schemas.openxmlformats.org/officeDocument/2006/docPropsVTypes"/>
</file>