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Multilingual</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b023bb6cd362fcf5207eb8680cc5892ef6443ce"/>
    <w:p>
      <w:pPr>
        <w:pStyle w:val="Heading1"/>
      </w:pPr>
      <w:r>
        <w:t xml:space="preserve">Research Proposal: Development and Implementation of a Context-Aware Translator Interpreter Framework for Singapore Singapore's Multilingual Ecosystem</w:t>
      </w:r>
    </w:p>
    <w:bookmarkStart w:id="20" w:name="introduction"/>
    <w:p>
      <w:pPr>
        <w:pStyle w:val="Heading2"/>
      </w:pPr>
      <w:r>
        <w:t xml:space="preserve">1. Introduction</w:t>
      </w:r>
    </w:p>
    <w:p>
      <w:pPr>
        <w:pStyle w:val="FirstParagraph"/>
      </w:pPr>
      <w:r>
        <w:t xml:space="preserve">The Republic of Singapore stands as a global hub where linguistic diversity meets economic dynamism, with English as the primary working language alongside Mandarin, Malay, and Tamil as official languages. This multilingual reality creates unique challenges in communication across government services, healthcare, education, and business sectors. The current landscape of</w:t>
      </w:r>
      <w:r>
        <w:t xml:space="preserve"> </w:t>
      </w:r>
      <w:r>
        <w:rPr>
          <w:iCs/>
          <w:i/>
        </w:rPr>
        <w:t xml:space="preserve">Translator Interpreter</w:t>
      </w:r>
      <w:r>
        <w:t xml:space="preserve"> </w:t>
      </w:r>
      <w:r>
        <w:t xml:space="preserve">services remains fragmented—relying heavily on human professionals who face scalability limitations during peak demand or for niche linguistic needs. This Research Proposal outlines a comprehensive study to design an integrated</w:t>
      </w:r>
      <w:r>
        <w:t xml:space="preserve"> </w:t>
      </w:r>
      <w:r>
        <w:rPr>
          <w:iCs/>
          <w:i/>
        </w:rPr>
        <w:t xml:space="preserve">Translator Interpreter</w:t>
      </w:r>
      <w:r>
        <w:t xml:space="preserve"> </w:t>
      </w:r>
      <w:r>
        <w:t xml:space="preserve">framework tailored specifically for Singapore's sociolinguistic context, addressing critical gaps in accessibility, cultural nuance, and technological adaptation within Singapore Singapore's evolving digital society.</w:t>
      </w:r>
    </w:p>
    <w:bookmarkEnd w:id="20"/>
    <w:bookmarkStart w:id="21" w:name="problem-statement-and-significance"/>
    <w:p>
      <w:pPr>
        <w:pStyle w:val="Heading2"/>
      </w:pPr>
      <w:r>
        <w:t xml:space="preserve">2. Problem Statement and Significance</w:t>
      </w:r>
    </w:p>
    <w:p>
      <w:pPr>
        <w:pStyle w:val="FirstParagraph"/>
      </w:pPr>
      <w:r>
        <w:t xml:space="preserve">Singapore’s national language policy promotes "Speak Good English Movement" while preserving multilingual identity. However, inconsistent translation quality in public services (e.g., healthcare forms, legal documents) leads to misunderstandings affecting 15% of minority-language speakers annually (National Population &amp; Talent Division, 2023). Simultaneously, the demand for real-time interpretation in events like the Singapore International Film Festival or ASEAN summits strains existing</w:t>
      </w:r>
      <w:r>
        <w:t xml:space="preserve"> </w:t>
      </w:r>
      <w:r>
        <w:rPr>
          <w:iCs/>
          <w:i/>
        </w:rPr>
        <w:t xml:space="preserve">Translator Interpreter</w:t>
      </w:r>
      <w:r>
        <w:t xml:space="preserve"> </w:t>
      </w:r>
      <w:r>
        <w:t xml:space="preserve">resources. Without a localized solution, Singapore risks inefficiency in public service delivery and diminished competitiveness as an international business capital. This Research Proposal directly responds to Singapore's Smart Nation initiative by proposing a technologically sophisticated yet culturally attuned</w:t>
      </w:r>
      <w:r>
        <w:t xml:space="preserve"> </w:t>
      </w:r>
      <w:r>
        <w:rPr>
          <w:iCs/>
          <w:i/>
        </w:rPr>
        <w:t xml:space="preserve">Translator Interpreter</w:t>
      </w:r>
      <w:r>
        <w:t xml:space="preserve"> </w:t>
      </w:r>
      <w:r>
        <w:t xml:space="preserve">system that aligns with Singapore Singapore’s national priorities for inclusive growth and digital transformation.</w:t>
      </w:r>
    </w:p>
    <w:bookmarkEnd w:id="21"/>
    <w:bookmarkStart w:id="22" w:name="literature-review"/>
    <w:p>
      <w:pPr>
        <w:pStyle w:val="Heading2"/>
      </w:pPr>
      <w:r>
        <w:t xml:space="preserve">3. Literature Review</w:t>
      </w:r>
    </w:p>
    <w:p>
      <w:pPr>
        <w:pStyle w:val="FirstParagraph"/>
      </w:pPr>
      <w:r>
        <w:t xml:space="preserve">Existing studies on translation technology (e.g., Google Translate, DeepL) focus on universal language pairs but neglect contextual nuances critical to Singapore’s linguistic ecosystem—such as Singlish lexicon ("lah", "mama", "kiasu"), code-switching between English and Chinese dialects, and culturally specific medical terminologies. Prior research in Southeast Asia (Nguyen &amp; Lim, 2022) highlights how generic translation tools fail in low-resource languages like Malay colloquialisms. Meanwhile, Singapore-specific studies (Tan et al., 2021) confirm that human</w:t>
      </w:r>
      <w:r>
        <w:t xml:space="preserve"> </w:t>
      </w:r>
      <w:r>
        <w:rPr>
          <w:iCs/>
          <w:i/>
        </w:rPr>
        <w:t xml:space="preserve">Translator Interpreter</w:t>
      </w:r>
      <w:r>
        <w:t xml:space="preserve"> </w:t>
      </w:r>
      <w:r>
        <w:t xml:space="preserve">services are underutilized due to cost and availability constraints. Crucially, no framework has yet integrated Singapore’s official language policies with AI-driven translation while embedding local cultural intelligence—a gap this research will address.</w:t>
      </w:r>
    </w:p>
    <w:bookmarkEnd w:id="22"/>
    <w:bookmarkStart w:id="23" w:name="research-objectives"/>
    <w:p>
      <w:pPr>
        <w:pStyle w:val="Heading2"/>
      </w:pPr>
      <w:r>
        <w:t xml:space="preserve">4. Research Objectives</w:t>
      </w:r>
    </w:p>
    <w:p>
      <w:pPr>
        <w:numPr>
          <w:ilvl w:val="0"/>
          <w:numId w:val="1001"/>
        </w:numPr>
        <w:pStyle w:val="Compact"/>
      </w:pPr>
      <w:r>
        <w:t xml:space="preserve">To develop a hybrid</w:t>
      </w:r>
      <w:r>
        <w:t xml:space="preserve"> </w:t>
      </w:r>
      <w:r>
        <w:rPr>
          <w:iCs/>
          <w:i/>
        </w:rPr>
        <w:t xml:space="preserve">Translator Interpreter</w:t>
      </w:r>
      <w:r>
        <w:t xml:space="preserve"> </w:t>
      </w:r>
      <w:r>
        <w:t xml:space="preserve">platform combining machine learning with human-in-the-loop validation, trained on Singapore-specific corpora including government publications, healthcare records, and media archives.</w:t>
      </w:r>
    </w:p>
    <w:p>
      <w:pPr>
        <w:numPr>
          <w:ilvl w:val="0"/>
          <w:numId w:val="1001"/>
        </w:numPr>
        <w:pStyle w:val="Compact"/>
      </w:pPr>
      <w:r>
        <w:t xml:space="preserve">To establish cultural context protocols for handling Singlish idioms, religious references (e.g., Malay "Assalamualaikum" in formal contexts), and multilingual document formatting unique to Singapore Singapore.</w:t>
      </w:r>
    </w:p>
    <w:p>
      <w:pPr>
        <w:numPr>
          <w:ilvl w:val="0"/>
          <w:numId w:val="1001"/>
        </w:numPr>
        <w:pStyle w:val="Compact"/>
      </w:pPr>
      <w:r>
        <w:t xml:space="preserve">To create a scalable API accessible to public sector agencies (e.g., National Healthcare Group, Ministry of Manpower) and private enterprises via Singapore's Digital Government Office infrastructure.</w:t>
      </w:r>
    </w:p>
    <w:p>
      <w:pPr>
        <w:numPr>
          <w:ilvl w:val="0"/>
          <w:numId w:val="1001"/>
        </w:numPr>
        <w:pStyle w:val="Compact"/>
      </w:pPr>
      <w:r>
        <w:t xml:space="preserve">To evaluate system efficacy through pilot deployments across 3 key sectors: healthcare (polyclinics), legal services (State Courts), and education (MOE schools) in Singapore Singapore.</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w:t>
      </w:r>
    </w:p>
    <w:p>
      <w:pPr>
        <w:numPr>
          <w:ilvl w:val="0"/>
          <w:numId w:val="1002"/>
        </w:numPr>
        <w:pStyle w:val="Compact"/>
      </w:pPr>
      <w:r>
        <w:rPr>
          <w:bCs/>
          <w:b/>
        </w:rPr>
        <w:t xml:space="preserve">Data Curation (Months 1-6):</w:t>
      </w:r>
      <w:r>
        <w:t xml:space="preserve"> </w:t>
      </w:r>
      <w:r>
        <w:t xml:space="preserve">Collaborate with the National Library Board of Singapore to build a multilingual corpus of 500K+ annotated texts, covering government documents, social media interactions (e.g., Facebook groups for Malay/Indian communities), and broadcast transcripts.</w:t>
      </w:r>
    </w:p>
    <w:p>
      <w:pPr>
        <w:numPr>
          <w:ilvl w:val="0"/>
          <w:numId w:val="1002"/>
        </w:numPr>
        <w:pStyle w:val="Compact"/>
      </w:pPr>
      <w:r>
        <w:rPr>
          <w:bCs/>
          <w:b/>
        </w:rPr>
        <w:t xml:space="preserve">AI Development (Months 7-14):</w:t>
      </w:r>
      <w:r>
        <w:t xml:space="preserve"> </w:t>
      </w:r>
      <w:r>
        <w:t xml:space="preserve">Train transformer-based models on Singapore-specific datasets using transfer learning from multilingual BERT. Focus on handling "code-mixing" scenarios (e.g., English-Mandarin phrases in business emails) and cultural sensitivity filters to avoid offense (e.g., misinterpreting religious terms).</w:t>
      </w:r>
    </w:p>
    <w:p>
      <w:pPr>
        <w:numPr>
          <w:ilvl w:val="0"/>
          <w:numId w:val="1002"/>
        </w:numPr>
        <w:pStyle w:val="Compact"/>
      </w:pPr>
      <w:r>
        <w:rPr>
          <w:bCs/>
          <w:b/>
        </w:rPr>
        <w:t xml:space="preserve">Human-Centered Design (Months 15-20):</w:t>
      </w:r>
      <w:r>
        <w:t xml:space="preserve"> </w:t>
      </w:r>
      <w:r>
        <w:t xml:space="preserve">Conduct workshops with 30+ certified</w:t>
      </w:r>
      <w:r>
        <w:t xml:space="preserve"> </w:t>
      </w:r>
      <w:r>
        <w:rPr>
          <w:iCs/>
          <w:i/>
        </w:rPr>
        <w:t xml:space="preserve">Translator Interpreter</w:t>
      </w:r>
      <w:r>
        <w:t xml:space="preserve">s from the Singapore Translators and Interpreters Association (STIA) to refine context rules. Implement a feedback loop where users rate translations for cultural accuracy.</w:t>
      </w:r>
    </w:p>
    <w:p>
      <w:pPr>
        <w:numPr>
          <w:ilvl w:val="0"/>
          <w:numId w:val="1002"/>
        </w:numPr>
        <w:pStyle w:val="Compact"/>
      </w:pPr>
      <w:r>
        <w:rPr>
          <w:bCs/>
          <w:b/>
        </w:rPr>
        <w:t xml:space="preserve">Pilot Deployment &amp; Evaluation (Months 21-24):</w:t>
      </w:r>
      <w:r>
        <w:t xml:space="preserve"> </w:t>
      </w:r>
      <w:r>
        <w:t xml:space="preserve">Measure outcomes via KPIs: reduction in miscommunication incidents (target: 40%), user satisfaction scores (target: ≥90% on Likert scale), and cost savings for public agencies (target: 35% lower per-use cost vs. human-only services).</w:t>
      </w:r>
    </w:p>
    <w:bookmarkEnd w:id="24"/>
    <w:bookmarkStart w:id="25" w:name="expected-outcomes-and-impact"/>
    <w:p>
      <w:pPr>
        <w:pStyle w:val="Heading2"/>
      </w:pPr>
      <w:r>
        <w:t xml:space="preserve">6. Expected Outcomes and Impact</w:t>
      </w:r>
    </w:p>
    <w:p>
      <w:pPr>
        <w:pStyle w:val="FirstParagraph"/>
      </w:pPr>
      <w:r>
        <w:t xml:space="preserve">This Research Proposal anticipates three transformative outcomes for Singapore Singapore:</w:t>
      </w:r>
    </w:p>
    <w:p>
      <w:pPr>
        <w:numPr>
          <w:ilvl w:val="0"/>
          <w:numId w:val="1003"/>
        </w:numPr>
        <w:pStyle w:val="Compact"/>
      </w:pPr>
      <w:r>
        <w:rPr>
          <w:bCs/>
          <w:b/>
        </w:rPr>
        <w:t xml:space="preserve">Technological Innovation:</w:t>
      </w:r>
      <w:r>
        <w:t xml:space="preserve"> </w:t>
      </w:r>
      <w:r>
        <w:t xml:space="preserve">A deployable, open-source Translator Interpreter framework featuring real-time audio-to-text translation with Singlish recognition and multilingual document generation (e.g., translating a Chinese-language medical report into English while retaining culturally appropriate patient instructions).</w:t>
      </w:r>
    </w:p>
    <w:p>
      <w:pPr>
        <w:numPr>
          <w:ilvl w:val="0"/>
          <w:numId w:val="1003"/>
        </w:numPr>
        <w:pStyle w:val="Compact"/>
      </w:pPr>
      <w:r>
        <w:rPr>
          <w:bCs/>
          <w:b/>
        </w:rPr>
        <w:t xml:space="preserve">Policy Integration:</w:t>
      </w:r>
      <w:r>
        <w:t xml:space="preserve"> </w:t>
      </w:r>
      <w:r>
        <w:t xml:space="preserve">The system will be designed to comply with Singapore’s Personal Data Protection Act (PDPA) and align with the Ministry of Communications’ Language Planning &amp; Policy Guidelines, ensuring ethical deployment in public services.</w:t>
      </w:r>
    </w:p>
    <w:p>
      <w:pPr>
        <w:numPr>
          <w:ilvl w:val="0"/>
          <w:numId w:val="1003"/>
        </w:numPr>
        <w:pStyle w:val="Compact"/>
      </w:pPr>
      <w:r>
        <w:rPr>
          <w:bCs/>
          <w:b/>
        </w:rPr>
        <w:t xml:space="preserve">Societal Value:</w:t>
      </w:r>
      <w:r>
        <w:t xml:space="preserve"> </w:t>
      </w:r>
      <w:r>
        <w:t xml:space="preserve">Enhanced inclusivity for Singapore’s ethnic minority communities (e.g., Malay and Indian populations), directly supporting SG50’s "Singapore Together" vision. The framework will also serve as a model for ASEAN nations facing similar multilingual challenges, strengthening Singapore Singapore’s leadership in regional language technology.</w:t>
      </w:r>
    </w:p>
    <w:bookmarkEnd w:id="25"/>
    <w:bookmarkStart w:id="26" w:name="timeline-and-resource-requirements"/>
    <w:p>
      <w:pPr>
        <w:pStyle w:val="Heading2"/>
      </w:pPr>
      <w:r>
        <w:t xml:space="preserve">7. Timeline and Resource Requirements</w:t>
      </w:r>
    </w:p>
    <w:p>
      <w:pPr>
        <w:pStyle w:val="FirstParagraph"/>
      </w:pPr>
      <w:r>
        <w:t xml:space="preserve">A 24-month timeline has been structured to align with Singapore’s fiscal planning cycles. Key milestones include corpus completion by Month 6, prototype release by Month 14, and full-scale pilot launch by Month 21. The estimated budget of S$850,000 requires funding from the National Research Foundation (NRF) under its Smart Nation &amp; Digital Government Programme. Resources will cover AI development (55%), human expertise (30%), and pilot operations (15%).</w:t>
      </w:r>
    </w:p>
    <w:bookmarkEnd w:id="26"/>
    <w:bookmarkStart w:id="27" w:name="conclusion"/>
    <w:p>
      <w:pPr>
        <w:pStyle w:val="Heading2"/>
      </w:pPr>
      <w:r>
        <w:t xml:space="preserve">8. Conclusion</w:t>
      </w:r>
    </w:p>
    <w:p>
      <w:pPr>
        <w:pStyle w:val="FirstParagraph"/>
      </w:pPr>
      <w:r>
        <w:t xml:space="preserve">The proposed Research Proposal represents a pivotal step toward harmonizing Singapore Singapore’s linguistic diversity with technological advancement. By centering the</w:t>
      </w:r>
      <w:r>
        <w:t xml:space="preserve"> </w:t>
      </w:r>
      <w:r>
        <w:rPr>
          <w:iCs/>
          <w:i/>
        </w:rPr>
        <w:t xml:space="preserve">Translator Interpreter</w:t>
      </w:r>
      <w:r>
        <w:t xml:space="preserve"> </w:t>
      </w:r>
      <w:r>
        <w:t xml:space="preserve">solution on local context—not just language—the project promises to deliver tangible benefits: reducing service barriers for 1.5 million minority-language residents, supporting national economic goals through seamless business communication, and establishing Singapore as a global benchmark in culturally intelligent AI. This initiative transcends mere translation; it fosters a more unified, efficient, and equitable Singapore Singapore for all its citizens. We urge the National Research Foundation to endorse this proposal as part of Singapore’s strategic investment in human-centric digital infrastructure.</w:t>
      </w:r>
    </w:p>
    <w:bookmarkEnd w:id="27"/>
    <w:bookmarkStart w:id="28" w:name="references"/>
    <w:p>
      <w:pPr>
        <w:pStyle w:val="Heading2"/>
      </w:pPr>
      <w:r>
        <w:t xml:space="preserve">References</w:t>
      </w:r>
    </w:p>
    <w:p>
      <w:pPr>
        <w:pStyle w:val="FirstParagraph"/>
      </w:pPr>
      <w:r>
        <w:t xml:space="preserve">Tan, A., et al. (2021). *Language Barriers in Public Services: A Singapore Case Study*. Journal of Multilingual and Multicultural Development.</w:t>
      </w:r>
      <w:r>
        <w:br/>
      </w:r>
      <w:r>
        <w:t xml:space="preserve">Nguyen, L., &amp; Lim, S. (2022). "Context-Aware Translation in ASEAN." Asian Journal of Translation.</w:t>
      </w:r>
      <w:r>
        <w:br/>
      </w:r>
      <w:r>
        <w:t xml:space="preserve">National Population &amp; Talent Division. (2023). *Singapore Language Survey Report*. Singapore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for Multilingual Excellence in Singapore Singapore</dc:title>
  <dc:creator/>
  <dc:language>en</dc:language>
  <cp:keywords/>
  <dcterms:created xsi:type="dcterms:W3CDTF">2026-07-21T13:09:53Z</dcterms:created>
  <dcterms:modified xsi:type="dcterms:W3CDTF">2026-07-21T13:09:53Z</dcterms:modified>
</cp:coreProperties>
</file>

<file path=docProps/custom.xml><?xml version="1.0" encoding="utf-8"?>
<Properties xmlns="http://schemas.openxmlformats.org/officeDocument/2006/custom-properties" xmlns:vt="http://schemas.openxmlformats.org/officeDocument/2006/docPropsVTypes"/>
</file>