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7" w:name="X51ef1ee5f974d3bd61b1c6cda4a8b1923a92eb9"/>
    <w:p>
      <w:pPr>
        <w:pStyle w:val="Heading1"/>
      </w:pPr>
      <w:r>
        <w:t xml:space="preserve">Research Proposal: Enhancing Professional Translator Interpreter Services in the Context of Spain Valencia</w:t>
      </w:r>
    </w:p>
    <w:bookmarkStart w:id="20" w:name="abstract"/>
    <w:p>
      <w:pPr>
        <w:pStyle w:val="Heading2"/>
      </w:pPr>
      <w:r>
        <w:t xml:space="preserve">Abstract</w:t>
      </w:r>
    </w:p>
    <w:p>
      <w:pPr>
        <w:pStyle w:val="FirstParagraph"/>
      </w:pPr>
      <w:r>
        <w:t xml:space="preserve">This Research Proposal outlines a critical investigation into the efficacy, accessibility, and professional standards of Translator Interpreter services within Spain Valencia. Focusing on the unique linguistic landscape of Valencia—the capital city of the Valencian Community in eastern Spain—this study addresses pressing gaps in multilingual support for residents, migrants, and public institutions. With Catalan (Valencian) as a co-official language alongside Castilian Spanish, and rising demographic diversity driven by immigration, demand for high-quality Translator Interpreter services has outstripped supply. This research will analyze current service frameworks, identify systemic barriers, and propose evidence-based strategies to improve accessibility across healthcare, legal systems, education, and social services. The findings aim to directly inform policy reforms within Spain's regional administration of Valencia while establishing a replicable model for similar multicultural urban centers across the Iberian Peninsula.</w:t>
      </w:r>
    </w:p>
    <w:bookmarkEnd w:id="20"/>
    <w:bookmarkStart w:id="21" w:name="Xad3d8931a7aff79a8295f1f57491476b436050e"/>
    <w:p>
      <w:pPr>
        <w:pStyle w:val="Heading2"/>
      </w:pPr>
      <w:r>
        <w:t xml:space="preserve">1. Introduction: The Imperative for Quality Translator Interpreter Services in Spain Valencia</w:t>
      </w:r>
    </w:p>
    <w:p>
      <w:pPr>
        <w:pStyle w:val="FirstParagraph"/>
      </w:pPr>
      <w:r>
        <w:t xml:space="preserve">The city of Valencia, situated in eastern Spain, presents a compelling case study for Translator Interpreter research due to its complex linguistic ecology and rapidly evolving demographic profile. As the political and cultural heart of the Valencian Community—a region where Valencian (a dialect of Catalan) holds co-official status with Spanish—the need for accurate, culturally attuned Translator Interpreter services is not merely logistical but deeply intertwined with social inclusion, legal compliance, and civic participation. In Spain Valencia today, approximately 25% of the population speaks Valencian as their primary language at home (Consell de la Llengua Valenciana, 2023), while migrant communities from Latin America and Africa constitute over 18% of residents (INE, 2023). This linguistic mosaic creates significant communication barriers in vital public services. Despite Spain's national Language Law (Ley 5/2007) mandating access to public services in Valencian, implementation gaps persist, particularly in non-urban areas and emergency contexts. This research directly responds to the urgent need for a comprehensive understanding of Translator Interpreter service delivery within Spain Valencia, aiming to bridge critical communication divides that impact health outcomes, legal rights, and social integration.</w:t>
      </w:r>
    </w:p>
    <w:bookmarkEnd w:id="21"/>
    <w:bookmarkStart w:id="22" w:name="research-problem-and-objectives"/>
    <w:p>
      <w:pPr>
        <w:pStyle w:val="Heading2"/>
      </w:pPr>
      <w:r>
        <w:t xml:space="preserve">2. Research Problem and Objectives</w:t>
      </w:r>
    </w:p>
    <w:p>
      <w:pPr>
        <w:pStyle w:val="FirstParagraph"/>
      </w:pPr>
      <w:r>
        <w:t xml:space="preserve">Current Translator Interpreter services in Spain Valencia face multiple challenges: chronic underfunding leading to long wait times for public appointments; inconsistent quality due to insufficient regulation of private providers; limited availability of specialized interpreters (e.g., medical, legal, sign language); and a severe shortage of Valencian-Spanish-English tri-lingual professionals crucial for supporting the growing Latin American immigrant population. Furthermore, a 2022 municipal audit by Valencia City Council revealed that 37% of non-Spanish-speaking residents encountered communication difficulties during healthcare consultations, rising to 65% in legal aid scenarios. This Research Proposal seeks to address these gaps through three primary objectives:</w:t>
      </w:r>
    </w:p>
    <w:p>
      <w:pPr>
        <w:numPr>
          <w:ilvl w:val="0"/>
          <w:numId w:val="1001"/>
        </w:numPr>
        <w:pStyle w:val="Compact"/>
      </w:pPr>
      <w:r>
        <w:rPr>
          <w:bCs/>
          <w:b/>
        </w:rPr>
        <w:t xml:space="preserve">Evaluate</w:t>
      </w:r>
      <w:r>
        <w:t xml:space="preserve"> </w:t>
      </w:r>
      <w:r>
        <w:t xml:space="preserve">the current structure, capacity, and quality metrics of professional Translator Interpreter services across public institutions in Valencia City and surrounding Valencian municipalities.</w:t>
      </w:r>
    </w:p>
    <w:p>
      <w:pPr>
        <w:numPr>
          <w:ilvl w:val="0"/>
          <w:numId w:val="1001"/>
        </w:numPr>
        <w:pStyle w:val="Compact"/>
      </w:pPr>
      <w:r>
        <w:rPr>
          <w:bCs/>
          <w:b/>
        </w:rPr>
        <w:t xml:space="preserve">Identify</w:t>
      </w:r>
      <w:r>
        <w:t xml:space="preserve"> </w:t>
      </w:r>
      <w:r>
        <w:t xml:space="preserve">socio-linguistic barriers (e.g., dialect variations between Catalan/Valencian, immigrant language diversity) that impede effective communication.</w:t>
      </w:r>
    </w:p>
    <w:p>
      <w:pPr>
        <w:numPr>
          <w:ilvl w:val="0"/>
          <w:numId w:val="1001"/>
        </w:numPr>
        <w:pStyle w:val="Compact"/>
      </w:pPr>
      <w:r>
        <w:rPr>
          <w:bCs/>
          <w:b/>
        </w:rPr>
        <w:t xml:space="preserve">Develop</w:t>
      </w:r>
      <w:r>
        <w:t xml:space="preserve"> </w:t>
      </w:r>
      <w:r>
        <w:t xml:space="preserve">a practical, scalable framework for enhancing Translator Interpreter service provision in Spain Valencia, prioritizing equity and adherence to Spain's linguistic rights legislation.</w:t>
      </w:r>
    </w:p>
    <w:bookmarkEnd w:id="22"/>
    <w:bookmarkStart w:id="23" w:name="X8ca20b6f387bf8b6f0935aa4f01b282a01f2618"/>
    <w:p>
      <w:pPr>
        <w:pStyle w:val="Heading2"/>
      </w:pPr>
      <w:r>
        <w:t xml:space="preserve">3. Literature Review: Contextualizing the Research Gap</w:t>
      </w:r>
    </w:p>
    <w:p>
      <w:pPr>
        <w:pStyle w:val="FirstParagraph"/>
      </w:pPr>
      <w:r>
        <w:t xml:space="preserve">National studies on Translator Interpreter services in Spain have predominantly focused on Madrid or Barcelona (e.g., García et al., 2020), neglecting Valencia's specific context. While research on Catalan language policy (Riera, 2019) exists, it rarely addresses operational translator interpreter needs at the municipal level. International frameworks like the UN Convention on the Rights of Persons with Disabilities (CRPD) emphasize communication access but lack region-specific implementation guides for Spain Valencia. Crucially, there is a paucity of empirical studies examining how Valencian identity nuances (distinct from standard Catalan) impact translation accuracy in official contexts—a gap this research directly fills. Existing Spanish legislation mandates services in Valencian, yet no comprehensive assessment has mapped actual service availability against linguistic demographics across the Valencia region.</w:t>
      </w:r>
    </w:p>
    <w:bookmarkEnd w:id="23"/>
    <w:bookmarkStart w:id="24" w:name="methodology"/>
    <w:p>
      <w:pPr>
        <w:pStyle w:val="Heading2"/>
      </w:pPr>
      <w:r>
        <w:t xml:space="preserve">4. Methodology</w:t>
      </w:r>
    </w:p>
    <w:p>
      <w:pPr>
        <w:pStyle w:val="FirstParagraph"/>
      </w:pPr>
      <w:r>
        <w:t xml:space="preserve">This mixed-methods study will be conducted over 18 months within Spain Valencia, employing: (a) Quantitative surveys distributed to 500+ public institution staff (healthcare, courts, social services) and service users; (b) Qualitative focus groups with 30 Translator Interpreters operating in Valencia's public sector to assess workflow challenges; and (c) Document analysis of regional language policies from the Conselleria de Cultura i Esports. Critical linguistic analysis will map dialectal variations in Valencian used by local residents versus official norms, directly addressing a core barrier identified in preliminary fieldwork. Ethical approval will be secured from the University of Valencia’s Research Ethics Committee, ensuring GDPR compliance and participant confidentiality.</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three key deliverables: (1) A detailed map of Translator Interpreter service coverage and gaps across Spain Valencia's municipal services; (2) A validated assessment protocol for measuring translator interpreter quality in multilingual contexts, tailored to Valencian linguistic norms; and (3) A policy toolkit for the Conselleria de Cultura i Esports proposing concrete reforms. These outcomes are significant because they move beyond theoretical discourse to address an immediate public service crisis. Improved Translator Interpreter services will directly empower marginalized communities in Spain Valencia, reducing healthcare disparities, ensuring fair legal processes, and fostering social cohesion. Moreover, this model can be adapted for other Spanish regions with co-official languages (e.g., Basque Country), positioning Spain Valencia as a leader in inclusive multilingual governance within the European Union.</w:t>
      </w:r>
    </w:p>
    <w:bookmarkEnd w:id="25"/>
    <w:bookmarkStart w:id="26" w:name="Xe570b54b2e454fd92b5cf2ccdbd6213f1415bc6"/>
    <w:p>
      <w:pPr>
        <w:pStyle w:val="Heading2"/>
      </w:pPr>
      <w:r>
        <w:t xml:space="preserve">6. Conclusion: A Call for Actionable Research</w:t>
      </w:r>
    </w:p>
    <w:p>
      <w:pPr>
        <w:pStyle w:val="FirstParagraph"/>
      </w:pPr>
      <w:r>
        <w:t xml:space="preserve">In Spain Valencia, where language is intrinsically linked to identity and belonging, effective Translator Interpreter services are non-negotiable for a just society. This Research Proposal transcends academic interest to deliver actionable solutions for a city navigating profound linguistic diversity. By centering the needs of Valencian speakers and immigrant communities within Spain’s unique regional framework, it addresses an urgent local challenge with potential national resonance. The success of this study hinges on collaboration with key stakeholders: the Consell de la Llengua Valenciana for linguistic expertise, Valencia City Council for service access, and community organizations representing migrant populations. Ultimately, investing in professional Translator Interpreter capacity is an investment in social equity—a commitment essential to Spain Valencia's future as a vibrant, inclusive European city. This research is not merely about translating words; it is about translating opportunity into reality for all residents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Translator Interpreter Services in Spain Valencia</dc:title>
  <dc:creator/>
  <dc:language>en</dc:language>
  <cp:keywords/>
  <dcterms:created xsi:type="dcterms:W3CDTF">2026-07-15T08:50:27Z</dcterms:created>
  <dcterms:modified xsi:type="dcterms:W3CDTF">2026-07-15T08:50:27Z</dcterms:modified>
</cp:coreProperties>
</file>

<file path=docProps/custom.xml><?xml version="1.0" encoding="utf-8"?>
<Properties xmlns="http://schemas.openxmlformats.org/officeDocument/2006/custom-properties" xmlns:vt="http://schemas.openxmlformats.org/officeDocument/2006/docPropsVTypes"/>
</file>