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29" w:name="X97c9df7871172d9af87e152d6521fdea9bd24e3"/>
    <w:p>
      <w:pPr>
        <w:pStyle w:val="Heading1"/>
      </w:pPr>
      <w:r>
        <w:t xml:space="preserve">Research Proposal: Enhancing Professional Translator Interpreter Services for Multilingual Integration in Thailand Bangkok</w:t>
      </w:r>
    </w:p>
    <w:bookmarkStart w:id="20" w:name="abstract"/>
    <w:p>
      <w:pPr>
        <w:pStyle w:val="Heading2"/>
      </w:pPr>
      <w:r>
        <w:t xml:space="preserve">Abstract</w:t>
      </w:r>
    </w:p>
    <w:p>
      <w:pPr>
        <w:pStyle w:val="FirstParagraph"/>
      </w:pPr>
      <w:r>
        <w:t xml:space="preserve">This research proposal outlines a comprehensive study focused on the critical role of professional Translator Interpreter services within Thailand's capital city, Bangkok. With Bangkok serving as Thailand's economic, cultural, and diplomatic hub attracting over 40 million international visitors annually, this research addresses the growing demand for accurate and culturally competent language mediation. The proposed study will investigate service gaps, quality standards, technological integration possibilities, and socioeconomic impacts of Translator Interpreter professionals in Bangkok's diverse urban landscape. This project directly responds to Thailand's national strategy for tourism excellence and inclusive public service delivery through evidence-based recommendations.</w:t>
      </w:r>
    </w:p>
    <w:bookmarkEnd w:id="20"/>
    <w:bookmarkStart w:id="21" w:name="Xd30af2d466716cdc5347ca1b246adf5e9a5e0bb"/>
    <w:p>
      <w:pPr>
        <w:pStyle w:val="Heading2"/>
      </w:pPr>
      <w:r>
        <w:t xml:space="preserve">1. Introduction: The Imperative for Advanced Translator Interpreter Services in Bangkok</w:t>
      </w:r>
    </w:p>
    <w:p>
      <w:pPr>
        <w:pStyle w:val="FirstParagraph"/>
      </w:pPr>
      <w:r>
        <w:t xml:space="preserve">Bangkok, as the vibrant heart of Thailand, presents a complex linguistic ecosystem where Thai (the national language) intersects with English, Chinese (Cantonese/Mandarin), Korean, Japanese, Vietnamese, and numerous immigrant languages. The rapid growth of Bangkok's international business sector, healthcare facilities serving foreign residents and tourists (e.g., at King Chulalongkorn Memorial Hospital and Bumrungrad International Hospital), diplomatic corps at the Foreign Ministry complex, and burgeoning expatriate communities create an unprecedented demand for professional Translator Interpreter services. Current service provision faces challenges including inconsistent quality standards, uneven geographical coverage (favoring tourist zones over residential areas), technological underutilization, and insufficient training aligned with Bangkok's specific urban contexts. This research directly addresses these gaps to enhance communication equity and service efficiency within Thailand's most dynamic city.</w:t>
      </w:r>
    </w:p>
    <w:bookmarkEnd w:id="21"/>
    <w:bookmarkStart w:id="22" w:name="X4111b69ab65bb07bf5875db2373e5a4ede746b1"/>
    <w:p>
      <w:pPr>
        <w:pStyle w:val="Heading2"/>
      </w:pPr>
      <w:r>
        <w:t xml:space="preserve">2. Problem Statement: Critical Gaps in Translator Interpreter Provision</w:t>
      </w:r>
    </w:p>
    <w:p>
      <w:pPr>
        <w:pStyle w:val="FirstParagraph"/>
      </w:pPr>
      <w:r>
        <w:t xml:space="preserve">Despite Thailand's recognition of linguistic diversity as a national asset, Bangkok experiences significant shortcomings in its Translator Interpreter infrastructure. Key issues include:</w:t>
      </w:r>
    </w:p>
    <w:p>
      <w:pPr>
        <w:numPr>
          <w:ilvl w:val="0"/>
          <w:numId w:val="1001"/>
        </w:numPr>
        <w:pStyle w:val="Compact"/>
      </w:pPr>
      <w:r>
        <w:rPr>
          <w:bCs/>
          <w:b/>
        </w:rPr>
        <w:t xml:space="preserve">Quality Inconsistency:</w:t>
      </w:r>
      <w:r>
        <w:t xml:space="preserve"> </w:t>
      </w:r>
      <w:r>
        <w:t xml:space="preserve">Many services operate without standardized certification processes recognized by Bangkok's municipal authorities or major institutions like the Thai Red Cross.</w:t>
      </w:r>
    </w:p>
    <w:p>
      <w:pPr>
        <w:numPr>
          <w:ilvl w:val="0"/>
          <w:numId w:val="1001"/>
        </w:numPr>
        <w:pStyle w:val="Compact"/>
      </w:pPr>
      <w:r>
        <w:rPr>
          <w:bCs/>
          <w:b/>
        </w:rPr>
        <w:t xml:space="preserve">Service Accessibility Disparities:</w:t>
      </w:r>
      <w:r>
        <w:t xml:space="preserve"> </w:t>
      </w:r>
      <w:r>
        <w:t xml:space="preserve">High-demand areas (Sukhumvit, Silom, CentralWorld) are well-served, while emerging neighborhoods (e.g., Bang Kapi, Khlong San) and government offices face severe shortages.</w:t>
      </w:r>
    </w:p>
    <w:p>
      <w:pPr>
        <w:numPr>
          <w:ilvl w:val="0"/>
          <w:numId w:val="1001"/>
        </w:numPr>
        <w:pStyle w:val="Compact"/>
      </w:pPr>
      <w:r>
        <w:rPr>
          <w:bCs/>
          <w:b/>
        </w:rPr>
        <w:t xml:space="preserve">Technology Lag:</w:t>
      </w:r>
      <w:r>
        <w:t xml:space="preserve"> </w:t>
      </w:r>
      <w:r>
        <w:t xml:space="preserve">Limited adoption of AI-assisted tools for rapid translation or tele-interpretation services despite Bangkok's tech-forward reputation.</w:t>
      </w:r>
    </w:p>
    <w:p>
      <w:pPr>
        <w:numPr>
          <w:ilvl w:val="0"/>
          <w:numId w:val="1001"/>
        </w:numPr>
        <w:pStyle w:val="Compact"/>
      </w:pPr>
      <w:r>
        <w:rPr>
          <w:bCs/>
          <w:b/>
        </w:rPr>
        <w:t xml:space="preserve">Cultural Nuance Deficits:</w:t>
      </w:r>
      <w:r>
        <w:t xml:space="preserve"> </w:t>
      </w:r>
      <w:r>
        <w:t xml:space="preserve">Over-reliance on literal translation without contextual understanding of Thai social protocols (e.g., "sanuk" - making things enjoyable) crucial in business and healthcare interactions.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landscape of Translator Interpreter service providers across Bangkok's key sectors (healthcare, tourism, legal, government).</w:t>
      </w:r>
    </w:p>
    <w:p>
      <w:pPr>
        <w:numPr>
          <w:ilvl w:val="0"/>
          <w:numId w:val="1002"/>
        </w:numPr>
        <w:pStyle w:val="Compact"/>
      </w:pPr>
      <w:r>
        <w:t xml:space="preserve">Evaluate quality standards against international benchmarks (e.g., AIIC guidelines) and Thai National Standards.</w:t>
      </w:r>
    </w:p>
    <w:p>
      <w:pPr>
        <w:numPr>
          <w:ilvl w:val="0"/>
          <w:numId w:val="1002"/>
        </w:numPr>
        <w:pStyle w:val="Compact"/>
      </w:pPr>
      <w:r>
        <w:t xml:space="preserve">Identify specific communication barriers faced by foreign residents and visitors in 5 diverse Bangkok districts.</w:t>
      </w:r>
    </w:p>
    <w:p>
      <w:pPr>
        <w:numPr>
          <w:ilvl w:val="0"/>
          <w:numId w:val="1002"/>
        </w:numPr>
        <w:pStyle w:val="Compact"/>
      </w:pPr>
      <w:r>
        <w:t xml:space="preserve">Assess the potential impact of integrated digital platforms (mobile apps, cloud-based scheduling) on Translator Interpreter service delivery efficiency in Bangkok.</w:t>
      </w:r>
    </w:p>
    <w:p>
      <w:pPr>
        <w:numPr>
          <w:ilvl w:val="0"/>
          <w:numId w:val="1002"/>
        </w:numPr>
        <w:pStyle w:val="Compact"/>
      </w:pPr>
      <w:r>
        <w:t xml:space="preserve">Develop a culturally attuned framework for professional Translator Interpreter training tailored to Bangkok's urban environment.</w:t>
      </w:r>
    </w:p>
    <w:bookmarkEnd w:id="23"/>
    <w:bookmarkStart w:id="24" w:name="X450771d4564b963cb2ff1ce33c85c9e4037d083"/>
    <w:p>
      <w:pPr>
        <w:pStyle w:val="Heading2"/>
      </w:pPr>
      <w:r>
        <w:t xml:space="preserve">4. Methodology: Context-Specific Research Design</w:t>
      </w:r>
    </w:p>
    <w:p>
      <w:pPr>
        <w:pStyle w:val="FirstParagraph"/>
      </w:pPr>
      <w:r>
        <w:t xml:space="preserve">The research employs a mixed-methods approach designed explicitly for Thailand Bangkok's context:</w:t>
      </w:r>
    </w:p>
    <w:p>
      <w:pPr>
        <w:numPr>
          <w:ilvl w:val="0"/>
          <w:numId w:val="1003"/>
        </w:numPr>
        <w:pStyle w:val="Compact"/>
      </w:pPr>
      <w:r>
        <w:rPr>
          <w:bCs/>
          <w:b/>
        </w:rPr>
        <w:t xml:space="preserve">Quantitative Phase:</w:t>
      </w:r>
      <w:r>
        <w:t xml:space="preserve"> </w:t>
      </w:r>
      <w:r>
        <w:t xml:space="preserve">Surveys of 300+ businesses (hotels, hospitals, embassies) and 150+ service users across Bangkok districts to measure satisfaction rates, frequency of use, and pain points.</w:t>
      </w:r>
    </w:p>
    <w:p>
      <w:pPr>
        <w:numPr>
          <w:ilvl w:val="0"/>
          <w:numId w:val="1003"/>
        </w:numPr>
        <w:pStyle w:val="Compact"/>
      </w:pPr>
      <w:r>
        <w:rPr>
          <w:bCs/>
          <w:b/>
        </w:rPr>
        <w:t xml:space="preserve">Qualitative Phase:</w:t>
      </w:r>
      <w:r>
        <w:t xml:space="preserve"> </w:t>
      </w:r>
      <w:r>
        <w:t xml:space="preserve">In-depth interviews with 40 Translator Interpreter professionals (including mobile app-based freelancers) and 25 key stakeholders (e.g., Tourism Authority of Thailand Bangkok Office, Department of Foreign Affairs). Focus groups will be conducted in Thai language centers like the Bangkapi Community Center.</w:t>
      </w:r>
    </w:p>
    <w:p>
      <w:pPr>
        <w:numPr>
          <w:ilvl w:val="0"/>
          <w:numId w:val="1003"/>
        </w:numPr>
        <w:pStyle w:val="Compact"/>
      </w:pPr>
      <w:r>
        <w:rPr>
          <w:bCs/>
          <w:b/>
        </w:rPr>
        <w:t xml:space="preserve">Case Study Analysis:</w:t>
      </w:r>
      <w:r>
        <w:t xml:space="preserve"> </w:t>
      </w:r>
      <w:r>
        <w:t xml:space="preserve">Comparative review of successful Translator Interpreter models in similar megacities (Singapore, Seoul) with adaptation analysis for Bangkok's unique linguistic and infrastructural setting.</w:t>
      </w:r>
    </w:p>
    <w:p>
      <w:pPr>
        <w:numPr>
          <w:ilvl w:val="0"/>
          <w:numId w:val="1003"/>
        </w:numPr>
        <w:pStyle w:val="Compact"/>
      </w:pPr>
      <w:r>
        <w:rPr>
          <w:bCs/>
          <w:b/>
        </w:rPr>
        <w:t xml:space="preserve">Technology Assessment:</w:t>
      </w:r>
      <w:r>
        <w:t xml:space="preserve"> </w:t>
      </w:r>
      <w:r>
        <w:t xml:space="preserve">Pilot testing of a proposed Bangkok-specific Translator Interpreter app prototype with partner hospitals and tourism boards to measure efficiency gains.</w:t>
      </w:r>
    </w:p>
    <w:bookmarkEnd w:id="24"/>
    <w:bookmarkStart w:id="25" w:name="X0a510e3d6806ea699bc9f72a405a91434e58510"/>
    <w:p>
      <w:pPr>
        <w:pStyle w:val="Heading2"/>
      </w:pPr>
      <w:r>
        <w:t xml:space="preserve">5. Expected Outcomes &amp; Significance for Thailand Bangkok</w:t>
      </w:r>
    </w:p>
    <w:p>
      <w:pPr>
        <w:pStyle w:val="FirstParagraph"/>
      </w:pPr>
      <w:r>
        <w:t xml:space="preserve">This research will deliver:</w:t>
      </w:r>
    </w:p>
    <w:p>
      <w:pPr>
        <w:numPr>
          <w:ilvl w:val="0"/>
          <w:numId w:val="1004"/>
        </w:numPr>
        <w:pStyle w:val="Compact"/>
      </w:pPr>
      <w:r>
        <w:t xml:space="preserve">A comprehensive database of Translator Interpreter service availability mapped onto Bangkok's urban geography, identifying critical underserved zones.</w:t>
      </w:r>
    </w:p>
    <w:p>
      <w:pPr>
        <w:numPr>
          <w:ilvl w:val="0"/>
          <w:numId w:val="1004"/>
        </w:numPr>
        <w:pStyle w:val="Compact"/>
      </w:pPr>
      <w:r>
        <w:t xml:space="preserve">A validated quality assessment rubric for Translator Interpreter services, potentially adopted by the Thai Ministry of Foreign Affairs for Bangkok-based operations.</w:t>
      </w:r>
    </w:p>
    <w:p>
      <w:pPr>
        <w:numPr>
          <w:ilvl w:val="0"/>
          <w:numId w:val="1004"/>
        </w:numPr>
        <w:pStyle w:val="Compact"/>
      </w:pPr>
      <w:r>
        <w:t xml:space="preserve">Policy briefs for the Bangkok Metropolitan Administration (BMA) on integrating professional Translator Interpreter services into municipal service standards, particularly in public health and emergency response systems.</w:t>
      </w:r>
    </w:p>
    <w:p>
      <w:pPr>
        <w:numPr>
          <w:ilvl w:val="0"/>
          <w:numId w:val="1004"/>
        </w:numPr>
        <w:pStyle w:val="Compact"/>
      </w:pPr>
      <w:r>
        <w:t xml:space="preserve">A prototype digital platform demonstrating how technology can reduce wait times (target: 50% reduction) and improve accessibility for non-English speakers across all Bangkok neighborhoods.</w:t>
      </w:r>
    </w:p>
    <w:bookmarkEnd w:id="25"/>
    <w:bookmarkStart w:id="26" w:name="implementation-plan-timeline"/>
    <w:p>
      <w:pPr>
        <w:pStyle w:val="Heading2"/>
      </w:pPr>
      <w:r>
        <w:t xml:space="preserve">6. Implementation Plan &amp; Timeline</w:t>
      </w:r>
    </w:p>
    <w:p>
      <w:pPr>
        <w:pStyle w:val="FirstParagraph"/>
      </w:pPr>
      <w:r>
        <w:t xml:space="preserve">The project spans 18 months, prioritizing Thailand's tourism calendar:</w:t>
      </w:r>
    </w:p>
    <w:p>
      <w:pPr>
        <w:numPr>
          <w:ilvl w:val="0"/>
          <w:numId w:val="1005"/>
        </w:numPr>
        <w:pStyle w:val="Compact"/>
      </w:pPr>
      <w:r>
        <w:rPr>
          <w:bCs/>
          <w:b/>
        </w:rPr>
        <w:t xml:space="preserve">Months 1-3:</w:t>
      </w:r>
      <w:r>
        <w:t xml:space="preserve"> </w:t>
      </w:r>
      <w:r>
        <w:t xml:space="preserve">Literature review, stakeholder mapping (including key Bangkok institutions like Chulalongkorn University's Linguistics Dept.), and instrument development.</w:t>
      </w:r>
    </w:p>
    <w:p>
      <w:pPr>
        <w:numPr>
          <w:ilvl w:val="0"/>
          <w:numId w:val="1005"/>
        </w:numPr>
        <w:pStyle w:val="Compact"/>
      </w:pPr>
      <w:r>
        <w:rPr>
          <w:bCs/>
          <w:b/>
        </w:rPr>
        <w:t xml:space="preserve">Months 4-9:</w:t>
      </w:r>
      <w:r>
        <w:t xml:space="preserve"> </w:t>
      </w:r>
      <w:r>
        <w:t xml:space="preserve">Fieldwork: Survey deployment across Bangkok districts, conducting interviews with Translator Interpreter professionals at venues like the Thai Institute of Translation and Interpretation (TITI) office.</w:t>
      </w:r>
    </w:p>
    <w:p>
      <w:pPr>
        <w:numPr>
          <w:ilvl w:val="0"/>
          <w:numId w:val="1005"/>
        </w:numPr>
        <w:pStyle w:val="Compact"/>
      </w:pPr>
      <w:r>
        <w:rPr>
          <w:bCs/>
          <w:b/>
        </w:rPr>
        <w:t xml:space="preserve">Months 10-15:</w:t>
      </w:r>
      <w:r>
        <w:t xml:space="preserve"> </w:t>
      </w:r>
      <w:r>
        <w:t xml:space="preserve">Data analysis, framework development, and prototype testing with BMA partners.</w:t>
      </w:r>
    </w:p>
    <w:p>
      <w:pPr>
        <w:numPr>
          <w:ilvl w:val="0"/>
          <w:numId w:val="1005"/>
        </w:numPr>
        <w:pStyle w:val="Compact"/>
      </w:pPr>
      <w:r>
        <w:rPr>
          <w:bCs/>
          <w:b/>
        </w:rPr>
        <w:t xml:space="preserve">Months 16-18:</w:t>
      </w:r>
      <w:r>
        <w:t xml:space="preserve"> </w:t>
      </w:r>
      <w:r>
        <w:t xml:space="preserve">Report finalization, policy workshops with Bangkok City Hall officials and dissemination of findings to the Thai Embassy network globally.</w:t>
      </w:r>
    </w:p>
    <w:bookmarkEnd w:id="26"/>
    <w:bookmarkStart w:id="27" w:name="Xe71e6b79bdaea82d6ae0906c427e40f2cd85a9d"/>
    <w:p>
      <w:pPr>
        <w:pStyle w:val="Heading2"/>
      </w:pPr>
      <w:r>
        <w:t xml:space="preserve">7. Conclusion: Strategic Value for Thailand's Urban Future</w:t>
      </w:r>
    </w:p>
    <w:p>
      <w:pPr>
        <w:pStyle w:val="FirstParagraph"/>
      </w:pPr>
      <w:r>
        <w:t xml:space="preserve">This Research Proposal directly responds to Thailand's vision for a "Smart City" Bangkok where language barriers no longer hinder economic participation or social inclusion. By focusing on the professionalization and strategic deployment of Translator Interpreter services, this study moves beyond generic language support to create a scalable model for urban multilingualism. The findings will empower Bangkok – as Thailand's flagship city – to set new benchmarks for inclusive service delivery, enhance its global competitiveness in tourism and business attraction, and ultimately strengthen Thailand's position as a culturally aware destination. Investing in robust Translator Interpreter infrastructure is not merely about language; it is fundamental to Bangkok's future as an equitable, efficient, and globally connected metropolis.</w:t>
      </w:r>
    </w:p>
    <w:bookmarkEnd w:id="27"/>
    <w:bookmarkStart w:id="28" w:name="references-illustrative"/>
    <w:p>
      <w:pPr>
        <w:pStyle w:val="Heading2"/>
      </w:pPr>
      <w:r>
        <w:t xml:space="preserve">8. References (Illustrative)</w:t>
      </w:r>
    </w:p>
    <w:p>
      <w:pPr>
        <w:pStyle w:val="FirstParagraph"/>
      </w:pPr>
      <w:r>
        <w:t xml:space="preserve">• Thailand Tourism Authority (TAT). (2023). *Bangkok Visitor Statistics Report*.</w:t>
      </w:r>
      <w:r>
        <w:br/>
      </w:r>
      <w:r>
        <w:t xml:space="preserve">• International Association of Conference Interpreters (AIIC). (2021). *Guidelines for Professional Interpreter Services*.</w:t>
      </w:r>
      <w:r>
        <w:br/>
      </w:r>
      <w:r>
        <w:t xml:space="preserve">• Srisuphan, T. &amp; Pongpaichit, T. (2022). "Language Barriers in Bangkok Healthcare: A Cross-Cultural Study." *Journal of Southeast Asian Linguistics*, 14(3), 78-95.</w:t>
      </w:r>
      <w:r>
        <w:br/>
      </w:r>
      <w:r>
        <w:t xml:space="preserve">• Bangkok Metropolitan Administration (BMA). (2023). *Smart City Strategic Plan*.</w:t>
      </w:r>
      <w:r>
        <w:br/>
      </w:r>
      <w:r>
        <w:t xml:space="preserve">• UNESCO. (2020). *Language Diversity and Urban Inclusion: Case Studies from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Thailand Bangkok</dc:title>
  <dc:creator/>
  <dc:language>en</dc:language>
  <cp:keywords/>
  <dcterms:created xsi:type="dcterms:W3CDTF">2025-12-11T12:40:09Z</dcterms:created>
  <dcterms:modified xsi:type="dcterms:W3CDTF">2025-12-11T12:40:09Z</dcterms:modified>
</cp:coreProperties>
</file>

<file path=docProps/custom.xml><?xml version="1.0" encoding="utf-8"?>
<Properties xmlns="http://schemas.openxmlformats.org/officeDocument/2006/custom-properties" xmlns:vt="http://schemas.openxmlformats.org/officeDocument/2006/docPropsVTypes"/>
</file>