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Hybrid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7" w:name="X7da046ff0a57146b41c22102c10d5766f15307f"/>
    <w:p>
      <w:pPr>
        <w:pStyle w:val="Heading1"/>
      </w:pPr>
      <w:r>
        <w:t xml:space="preserve">Research Proposal: Developing an Integrated Translator Interpreter Framework for Enhanced Communication in Kampala, Uganda</w:t>
      </w:r>
    </w:p>
    <w:bookmarkStart w:id="20" w:name="introduction-and-problem-statement"/>
    <w:p>
      <w:pPr>
        <w:pStyle w:val="Heading2"/>
      </w:pPr>
      <w:r>
        <w:t xml:space="preserve">1. Introduction and Problem Statement</w:t>
      </w:r>
    </w:p>
    <w:p>
      <w:pPr>
        <w:pStyle w:val="FirstParagraph"/>
      </w:pPr>
      <w:r>
        <w:t xml:space="preserve">In the dynamic urban landscape of</w:t>
      </w:r>
      <w:r>
        <w:t xml:space="preserve"> </w:t>
      </w:r>
      <w:r>
        <w:rPr>
          <w:bCs/>
          <w:b/>
        </w:rPr>
        <w:t xml:space="preserve">Uganda Kampala</w:t>
      </w:r>
      <w:r>
        <w:t xml:space="preserve">, linguistic diversity presents a critical barrier to equitable service delivery, economic participation, and social cohesion. With over 50 indigenous languages spoken across the city—particularly Luganda, Runyankole, Rukiga, Kinyarwanda (due to refugee populations), and English as the official language—access to accurate translation and interpretation services remains severely fragmented. Current systems predominantly rely on ad-hoc interpreters or basic translation tools that fail to address Kampala's unique socio-linguistic complexity. This gap disproportionately affects vulnerable groups: rural migrants in</w:t>
      </w:r>
      <w:r>
        <w:t xml:space="preserve"> </w:t>
      </w:r>
      <w:r>
        <w:rPr>
          <w:bCs/>
          <w:b/>
        </w:rPr>
        <w:t xml:space="preserve">Uganda Kampala</w:t>
      </w:r>
      <w:r>
        <w:t xml:space="preserve">'s informal settlements (e.g., Kawempe, Makindye), healthcare patients in public hospitals like Mulago, and small business owners navigating municipal regulations through the Kampala Capital City Authority (KCCA). The absence of a standardized</w:t>
      </w:r>
      <w:r>
        <w:t xml:space="preserve"> </w:t>
      </w:r>
      <w:r>
        <w:rPr>
          <w:bCs/>
          <w:b/>
        </w:rPr>
        <w:t xml:space="preserve">Translator Interpreter</w:t>
      </w:r>
      <w:r>
        <w:t xml:space="preserve"> </w:t>
      </w:r>
      <w:r>
        <w:t xml:space="preserve">framework exacerbates miscommunication in critical sectors including healthcare, legal proceedings, education, and civic engagement. This research addresses this urgent need by proposing a context-specific</w:t>
      </w:r>
      <w:r>
        <w:t xml:space="preserve"> </w:t>
      </w:r>
      <w:r>
        <w:rPr>
          <w:bCs/>
          <w:b/>
        </w:rPr>
        <w:t xml:space="preserve">Translator Interpreter</w:t>
      </w:r>
      <w:r>
        <w:t xml:space="preserve"> </w:t>
      </w:r>
      <w:r>
        <w:t xml:space="preserve">model designed for</w:t>
      </w:r>
      <w:r>
        <w:t xml:space="preserve"> </w:t>
      </w:r>
      <w:r>
        <w:rPr>
          <w:bCs/>
          <w:b/>
        </w:rPr>
        <w:t xml:space="preserve">Kampala's urban environment</w:t>
      </w:r>
      <w:r>
        <w:t xml:space="preserve">.</w:t>
      </w:r>
    </w:p>
    <w:bookmarkEnd w:id="20"/>
    <w:bookmarkStart w:id="21" w:name="research-objectives"/>
    <w:p>
      <w:pPr>
        <w:pStyle w:val="Heading2"/>
      </w:pPr>
      <w:r>
        <w:t xml:space="preserve">2. Research Objectives</w:t>
      </w:r>
    </w:p>
    <w:p>
      <w:pPr>
        <w:pStyle w:val="FirstParagraph"/>
      </w:pPr>
      <w:r>
        <w:t xml:space="preserve">This study aims to:</w:t>
      </w:r>
      <w:r>
        <w:t xml:space="preserve"> </w:t>
      </w:r>
      <w:r>
        <w:t xml:space="preserve">(a) Map the current landscape of language services in Kampala, identifying gaps in accessibility, quality, and cultural appropriateness;</w:t>
      </w:r>
      <w:r>
        <w:t xml:space="preserve"> </w:t>
      </w:r>
      <w:r>
        <w:t xml:space="preserve">(b) Co-design a hybrid</w:t>
      </w:r>
      <w:r>
        <w:t xml:space="preserve"> </w:t>
      </w:r>
      <w:r>
        <w:rPr>
          <w:bCs/>
          <w:b/>
        </w:rPr>
        <w:t xml:space="preserve">Translator Interpreter</w:t>
      </w:r>
      <w:r>
        <w:t xml:space="preserve"> </w:t>
      </w:r>
      <w:r>
        <w:t xml:space="preserve">framework integrating digital tools with human expertise tailored for Kampala’s linguistic ecology;</w:t>
      </w:r>
      <w:r>
        <w:t xml:space="preserve"> </w:t>
      </w:r>
      <w:r>
        <w:t xml:space="preserve">(c) Develop a training curriculum for</w:t>
      </w:r>
      <w:r>
        <w:t xml:space="preserve"> </w:t>
      </w:r>
      <w:r>
        <w:rPr>
          <w:bCs/>
          <w:b/>
        </w:rPr>
        <w:t xml:space="preserve">Translator Interpreter</w:t>
      </w:r>
      <w:r>
        <w:t xml:space="preserve">s emphasizing local dialects (e.g., Luganda variants), contextual nuance, and ethical practice;</w:t>
      </w:r>
      <w:r>
        <w:t xml:space="preserve"> </w:t>
      </w:r>
      <w:r>
        <w:t xml:space="preserve">(d) Pilot the framework in three high-impact sectors: healthcare (Kampala International Hospital), legal aid (Uganda Legal Aid Services), and municipal services (KCCA Citizen Support Center);</w:t>
      </w:r>
      <w:r>
        <w:t xml:space="preserve"> </w:t>
      </w:r>
      <w:r>
        <w:t xml:space="preserve">(e) Evaluate efficacy through measurable outcomes like reduced service delays, improved client satisfaction, and cost-benefit analysis for scalability.</w:t>
      </w:r>
    </w:p>
    <w:bookmarkEnd w:id="21"/>
    <w:bookmarkStart w:id="22" w:name="methodology-mixed-methods-approach"/>
    <w:p>
      <w:pPr>
        <w:pStyle w:val="Heading2"/>
      </w:pPr>
      <w:r>
        <w:t xml:space="preserve">3. Methodology: Mixed-Methods Approach</w:t>
      </w:r>
    </w:p>
    <w:p>
      <w:pPr>
        <w:pStyle w:val="FirstParagraph"/>
      </w:pPr>
      <w:r>
        <w:t xml:space="preserve">The research employs a participatory action research (PAR) design, ensuring</w:t>
      </w:r>
      <w:r>
        <w:t xml:space="preserve"> </w:t>
      </w:r>
      <w:r>
        <w:rPr>
          <w:bCs/>
          <w:b/>
        </w:rPr>
        <w:t xml:space="preserve">Uganda Kampala</w:t>
      </w:r>
      <w:r>
        <w:t xml:space="preserve">'s stakeholders lead solution development. Phase 1 involves:</w:t>
      </w:r>
      <w:r>
        <w:t xml:space="preserve"> </w:t>
      </w:r>
      <w:r>
        <w:t xml:space="preserve">- **Quantitative Surveys**: Administering structured questionnaires to 500+ service users and providers across Kampala’s districts to quantify communication barriers.</w:t>
      </w:r>
      <w:r>
        <w:t xml:space="preserve"> </w:t>
      </w:r>
      <w:r>
        <w:t xml:space="preserve">- **Qualitative Focus Groups**: Conducting 12 sessions with marginalized communities (e.g., Banyarwanda refugees in Kyengera, Kibuye market vendors) to capture lived experiences.</w:t>
      </w:r>
      <w:r>
        <w:t xml:space="preserve"> </w:t>
      </w:r>
      <w:r>
        <w:t xml:space="preserve">- **Stakeholder Workshops**: Collaborating with the National Language Commission, Makerere University School of Languages, and Kampala-based NGOs like Refugee Law Project to co-develop the</w:t>
      </w:r>
      <w:r>
        <w:t xml:space="preserve"> </w:t>
      </w:r>
      <w:r>
        <w:rPr>
          <w:bCs/>
          <w:b/>
        </w:rPr>
        <w:t xml:space="preserve">Translator Interpreter</w:t>
      </w:r>
      <w:r>
        <w:t xml:space="preserve"> </w:t>
      </w:r>
      <w:r>
        <w:t xml:space="preserve">model.</w:t>
      </w:r>
    </w:p>
    <w:p>
      <w:pPr>
        <w:pStyle w:val="BodyText"/>
      </w:pPr>
      <w:r>
        <w:t xml:space="preserve">Phase 2 focuses on prototype development:</w:t>
      </w:r>
      <w:r>
        <w:t xml:space="preserve"> </w:t>
      </w:r>
      <w:r>
        <w:t xml:space="preserve">- Creating a mobile app (SMS-based for low-connectivity areas) linking users to certified</w:t>
      </w:r>
      <w:r>
        <w:t xml:space="preserve"> </w:t>
      </w:r>
      <w:r>
        <w:rPr>
          <w:bCs/>
          <w:b/>
        </w:rPr>
        <w:t xml:space="preserve">Translator Interpreter</w:t>
      </w:r>
      <w:r>
        <w:t xml:space="preserve">s via KCCA’s existing "Kampala Smart City" infrastructure.</w:t>
      </w:r>
      <w:r>
        <w:t xml:space="preserve"> </w:t>
      </w:r>
      <w:r>
        <w:t xml:space="preserve">- Integrating AI-powered speech-to-text translation for common Luganda/English medical terms, *validated* by human</w:t>
      </w:r>
      <w:r>
        <w:t xml:space="preserve"> </w:t>
      </w:r>
      <w:r>
        <w:rPr>
          <w:bCs/>
          <w:b/>
        </w:rPr>
        <w:t xml:space="preserve">Translator Interpreter</w:t>
      </w:r>
      <w:r>
        <w:t xml:space="preserve">s to prevent errors (e.g., misinterpreting "malaria" as "fever").</w:t>
      </w:r>
      <w:r>
        <w:t xml:space="preserve"> </w:t>
      </w:r>
      <w:r>
        <w:t xml:space="preserve">- Developing a competency framework prioritizing contextual knowledge (e.g., understanding Kampala-specific health myths or land tenure practices).</w:t>
      </w:r>
    </w:p>
    <w:bookmarkEnd w:id="22"/>
    <w:bookmarkStart w:id="23" w:name="X6cc26b0f113d8541f64ec6d0e4d28d108bb8ea8"/>
    <w:p>
      <w:pPr>
        <w:pStyle w:val="Heading2"/>
      </w:pPr>
      <w:r>
        <w:t xml:space="preserve">4. Significance of the Study for Uganda Kampala</w:t>
      </w:r>
    </w:p>
    <w:p>
      <w:pPr>
        <w:pStyle w:val="FirstParagraph"/>
      </w:pPr>
      <w:r>
        <w:t xml:space="preserve">This project directly aligns with Uganda’s National Language Policy (2014), which emphasizes "language as a tool for national unity and development," yet fails to address urban service delivery. By centering Kampala—a city where 73% of residents speak Luganda as a first language but English dominates formal systems—the research tackles the policy-practice disconnect. A functional</w:t>
      </w:r>
      <w:r>
        <w:t xml:space="preserve"> </w:t>
      </w:r>
      <w:r>
        <w:rPr>
          <w:bCs/>
          <w:b/>
        </w:rPr>
        <w:t xml:space="preserve">Translator Interpreter</w:t>
      </w:r>
      <w:r>
        <w:t xml:space="preserve"> </w:t>
      </w:r>
      <w:r>
        <w:t xml:space="preserve">network would:</w:t>
      </w:r>
      <w:r>
        <w:t xml:space="preserve"> </w:t>
      </w:r>
      <w:r>
        <w:t xml:space="preserve">- Reduce medical misdiagnosis rates in Kampala hospitals (estimated at 28% due to communication gaps, per 2023 Ministry of Health data);</w:t>
      </w:r>
      <w:r>
        <w:t xml:space="preserve"> </w:t>
      </w:r>
      <w:r>
        <w:t xml:space="preserve">- Accelerate legal processes currently stalled by language barriers;</w:t>
      </w:r>
      <w:r>
        <w:t xml:space="preserve"> </w:t>
      </w:r>
      <w:r>
        <w:t xml:space="preserve">- Empower small businesses in Kampala’s informal economy (e.g., Nakasero Market traders) to access KCCA permits without exploitation by untrained intermediaries;</w:t>
      </w:r>
      <w:r>
        <w:t xml:space="preserve"> </w:t>
      </w:r>
      <w:r>
        <w:t xml:space="preserve">- Generate local employment: training 50+</w:t>
      </w:r>
      <w:r>
        <w:t xml:space="preserve"> </w:t>
      </w:r>
      <w:r>
        <w:rPr>
          <w:bCs/>
          <w:b/>
        </w:rPr>
        <w:t xml:space="preserve">Translator Interpreter</w:t>
      </w:r>
      <w:r>
        <w:t xml:space="preserve">s from Kampala’s underserved neighborhoods, fostering economic inclusion.</w:t>
      </w:r>
    </w:p>
    <w:bookmarkEnd w:id="23"/>
    <w:bookmarkStart w:id="24" w:name="expected-outcomes-and-impact"/>
    <w:p>
      <w:pPr>
        <w:pStyle w:val="Heading2"/>
      </w:pPr>
      <w:r>
        <w:t xml:space="preserve">5. Expected Outcomes and Impact</w:t>
      </w:r>
    </w:p>
    <w:p>
      <w:pPr>
        <w:pStyle w:val="FirstParagraph"/>
      </w:pPr>
      <w:r>
        <w:t xml:space="preserve">We anticipate delivering three core outputs:</w:t>
      </w:r>
      <w:r>
        <w:t xml:space="preserve"> </w:t>
      </w:r>
      <w:r>
        <w:t xml:space="preserve">(1) A **Kampala-Adapted Translator Interpreter Framework** with sector-specific protocols;</w:t>
      </w:r>
      <w:r>
        <w:t xml:space="preserve"> </w:t>
      </w:r>
      <w:r>
        <w:t xml:space="preserve">(2) A **Certification Program** accredited by Makerere University and KCCA, featuring practical assessments in Kampala’s local contexts;</w:t>
      </w:r>
      <w:r>
        <w:t xml:space="preserve"> </w:t>
      </w:r>
      <w:r>
        <w:t xml:space="preserve">(3) A **Sustainable Service Model** leveraging existing municipal infrastructure to ensure long-term viability.</w:t>
      </w:r>
      <w:r>
        <w:t xml:space="preserve"> </w:t>
      </w:r>
      <w:r>
        <w:t xml:space="preserve">Success will be measured through:</w:t>
      </w:r>
      <w:r>
        <w:t xml:space="preserve"> </w:t>
      </w:r>
      <w:r>
        <w:t xml:space="preserve">- 40% reduction in service delays (e.g., at KCCA offices);</w:t>
      </w:r>
      <w:r>
        <w:t xml:space="preserve"> </w:t>
      </w:r>
      <w:r>
        <w:t xml:space="preserve">- 90% user satisfaction in pilot zones;</w:t>
      </w:r>
      <w:r>
        <w:t xml:space="preserve"> </w:t>
      </w:r>
      <w:r>
        <w:t xml:space="preserve">- An operational</w:t>
      </w:r>
      <w:r>
        <w:t xml:space="preserve"> </w:t>
      </w:r>
      <w:r>
        <w:rPr>
          <w:bCs/>
          <w:b/>
        </w:rPr>
        <w:t xml:space="preserve">Translator Interpreter</w:t>
      </w:r>
      <w:r>
        <w:t xml:space="preserve"> </w:t>
      </w:r>
      <w:r>
        <w:t xml:space="preserve">network covering 3 Kampala districts within 18 months.</w:t>
      </w:r>
      <w:r>
        <w:t xml:space="preserve"> </w:t>
      </w:r>
      <w:r>
        <w:t xml:space="preserve">These outcomes directly support Uganda’s Vision 2040 ("an inclusive, prosperous society") and the UN Sustainable Development Goals (SDG 3: Health, SDG 9: Industry/Innovation, SDG 16: Peaceful Societies).</w:t>
      </w:r>
    </w:p>
    <w:bookmarkEnd w:id="24"/>
    <w:bookmarkStart w:id="25" w:name="timeline-and-ethical-considerations"/>
    <w:p>
      <w:pPr>
        <w:pStyle w:val="Heading2"/>
      </w:pPr>
      <w:r>
        <w:t xml:space="preserve">6. Timeline and Ethical Considerations</w:t>
      </w:r>
    </w:p>
    <w:p>
      <w:pPr>
        <w:pStyle w:val="FirstParagraph"/>
      </w:pPr>
      <w:r>
        <w:t xml:space="preserve">The project spans 24 months. Months 1-6 focus on needs assessment; Months 7-15 on framework development and training; Months 16-24 on piloting, evaluation, and scaling. Ethical rigor is prioritized: All participants receive informed consent in Luganda or English; data anonymization complies with Uganda’s Data Protection Act (2019); and</w:t>
      </w:r>
      <w:r>
        <w:t xml:space="preserve"> </w:t>
      </w:r>
      <w:r>
        <w:rPr>
          <w:bCs/>
          <w:b/>
        </w:rPr>
        <w:t xml:space="preserve">Translator Interpreter</w:t>
      </w:r>
      <w:r>
        <w:t xml:space="preserve"> </w:t>
      </w:r>
      <w:r>
        <w:t xml:space="preserve">trainees receive fair compensation through KCCA partnerships.</w:t>
      </w:r>
    </w:p>
    <w:bookmarkEnd w:id="25"/>
    <w:bookmarkStart w:id="26" w:name="conclusion"/>
    <w:p>
      <w:pPr>
        <w:pStyle w:val="Heading2"/>
      </w:pPr>
      <w:r>
        <w:t xml:space="preserve">7. Conclusion</w:t>
      </w:r>
    </w:p>
    <w:p>
      <w:pPr>
        <w:pStyle w:val="FirstParagraph"/>
      </w:pPr>
      <w:r>
        <w:t xml:space="preserve">The lack of an integrated, culturally grounded</w:t>
      </w:r>
      <w:r>
        <w:t xml:space="preserve"> </w:t>
      </w:r>
      <w:r>
        <w:rPr>
          <w:bCs/>
          <w:b/>
        </w:rPr>
        <w:t xml:space="preserve">Translator Interpreter</w:t>
      </w:r>
      <w:r>
        <w:t xml:space="preserve"> </w:t>
      </w:r>
      <w:r>
        <w:t xml:space="preserve">system in **Uganda Kampala** is not merely a communication issue—it is a barrier to justice, health equity, and economic opportunity for millions. This research proposal offers a concrete pathway to transform language services from fragmented, error-prone interventions into a cornerstone of inclusive urban governance. By centering Kampala’s unique reality and building capacity within its communities, the project promises scalable impact far beyond Uganda’s capital. Investing in this</w:t>
      </w:r>
      <w:r>
        <w:t xml:space="preserve"> </w:t>
      </w:r>
      <w:r>
        <w:rPr>
          <w:bCs/>
          <w:b/>
        </w:rPr>
        <w:t xml:space="preserve">Research Proposal</w:t>
      </w:r>
      <w:r>
        <w:t xml:space="preserve"> </w:t>
      </w:r>
      <w:r>
        <w:t xml:space="preserve">means investing in Kampala as a truly accessible city where language no longer divides.</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Access Through Hybrid Translator Interpreter Services in Kampala, Uganda</dc:title>
  <dc:creator/>
  <dc:language>en</dc:language>
  <cp:keywords/>
  <dcterms:created xsi:type="dcterms:W3CDTF">2026-07-15T08:37:03Z</dcterms:created>
  <dcterms:modified xsi:type="dcterms:W3CDTF">2026-07-15T08:37:03Z</dcterms:modified>
</cp:coreProperties>
</file>

<file path=docProps/custom.xml><?xml version="1.0" encoding="utf-8"?>
<Properties xmlns="http://schemas.openxmlformats.org/officeDocument/2006/custom-properties" xmlns:vt="http://schemas.openxmlformats.org/officeDocument/2006/docPropsVTypes"/>
</file>