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2" w:name="X9638256daf5d5839acf70a38228c19673830fd8"/>
    <w:p>
      <w:pPr>
        <w:pStyle w:val="Heading1"/>
      </w:pPr>
      <w:r>
        <w:t xml:space="preserve">Research Proposal: Developing an Integrated Translator Interpreter Framework for Multilingual Service Delivery in United Kingdom Birmingham</w:t>
      </w:r>
    </w:p>
    <w:bookmarkStart w:id="20" w:name="introduction"/>
    <w:p>
      <w:pPr>
        <w:pStyle w:val="Heading2"/>
      </w:pPr>
      <w:r>
        <w:t xml:space="preserve">1. Introduction</w:t>
      </w:r>
    </w:p>
    <w:p>
      <w:pPr>
        <w:pStyle w:val="FirstParagraph"/>
      </w:pPr>
      <w:r>
        <w:t xml:space="preserve">The United Kingdom Birmingham, as the UK's second largest city and a global hub of cultural diversity, presents unique challenges and opportunities for language service provision. With over 350 languages spoken across its communities (Birmingham City Council, 2023), the demand for professional Translator Interpreter services has reached critical levels. Current service models struggle to meet the escalating needs of healthcare, legal systems, education, and social care sectors where linguistic barriers directly impact service quality and accessibility. This Research Proposal outlines a comprehensive study to develop an integrated Translator Interpreter framework specifically designed for Birmingham's multicultural landscape, addressing systemic gaps in language access that compromise civic participation and equity across the United Kingdom Birmingham context.</w:t>
      </w:r>
    </w:p>
    <w:bookmarkEnd w:id="20"/>
    <w:bookmarkStart w:id="21" w:name="problem-statement"/>
    <w:p>
      <w:pPr>
        <w:pStyle w:val="Heading2"/>
      </w:pPr>
      <w:r>
        <w:t xml:space="preserve">2. Problem Statement</w:t>
      </w:r>
    </w:p>
    <w:p>
      <w:pPr>
        <w:pStyle w:val="FirstParagraph"/>
      </w:pPr>
      <w:r>
        <w:t xml:space="preserve">Birmingham's demographic profile—where 35% of residents are from ethnic minority backgrounds (Office for National Statistics, 2021)—creates exceptional pressure on language service infrastructure. Existing Translator Interpreter provision operates through fragmented channels: NHS services rely on agency-based interpreters with inconsistent quality control; local authorities use ad-hoc volunteer networks; and community organizations often lack resources for certified personnel. This fragmentation results in critical consequences: 47% of patients report communication difficulties in healthcare settings (Birmingham Health Partnership, 2022), legal proceedings face delays due to misinterpretation risks, and social services miss vital community insights. The absence of a unified Translator Interpreter strategy specifically tailored to Birmingham's unique linguistic ecology represents a significant gap in the United Kingdom's commitment to inclusive public service delivery.</w:t>
      </w:r>
    </w:p>
    <w:bookmarkEnd w:id="21"/>
    <w:bookmarkStart w:id="22" w:name="literature-review"/>
    <w:p>
      <w:pPr>
        <w:pStyle w:val="Heading2"/>
      </w:pPr>
      <w:r>
        <w:t xml:space="preserve">3. Literature Review</w:t>
      </w:r>
    </w:p>
    <w:p>
      <w:pPr>
        <w:pStyle w:val="FirstParagraph"/>
      </w:pPr>
      <w:r>
        <w:t xml:space="preserve">Existing research on language access (Lefèvre, 2019; Bhatia &amp; Ritchie, 2020) emphasizes that effective Translator Interpreter services must consider sociolinguistic contexts beyond mere language conversion. Studies in London (García et al., 2021) and Manchester (Hill &amp; Khan, 2022) reveal that city-specific factors—such as dominant ethnic communities, historical migration patterns, and local dialect variations—significantly impact service efficacy. However, no research has yet developed a Birmingham-specific Translator Interpreter framework that integrates these variables with the city's institutional infrastructure. Crucially, current models fail to account for Birmingham's "language hotspots" (e.g., areas with high concentrations of Punjabi, Urdu, and Somali speakers) or the digital accessibility needs of younger demographic cohorts. This gap necessitates a hyper-localized approach as proposed in this Research Proposal.</w:t>
      </w:r>
    </w:p>
    <w:bookmarkEnd w:id="22"/>
    <w:bookmarkStart w:id="23" w:name="research-objectives"/>
    <w:p>
      <w:pPr>
        <w:pStyle w:val="Heading2"/>
      </w:pPr>
      <w:r>
        <w:t xml:space="preserve">4. Research Objectives</w:t>
      </w:r>
    </w:p>
    <w:p>
      <w:pPr>
        <w:numPr>
          <w:ilvl w:val="0"/>
          <w:numId w:val="1001"/>
        </w:numPr>
        <w:pStyle w:val="Compact"/>
      </w:pPr>
      <w:r>
        <w:t xml:space="preserve">To map Birmingham's linguistic ecosystem by identifying priority languages, community usage patterns, and institutional service gaps across 15 key public sectors (healthcare, justice, education, housing).</w:t>
      </w:r>
    </w:p>
    <w:p>
      <w:pPr>
        <w:numPr>
          <w:ilvl w:val="0"/>
          <w:numId w:val="1001"/>
        </w:numPr>
        <w:pStyle w:val="Compact"/>
      </w:pPr>
      <w:r>
        <w:t xml:space="preserve">To co-design a scalable Translator Interpreter digital platform with Birmingham stakeholders that integrates real-time language matching with certified professional networks.</w:t>
      </w:r>
    </w:p>
    <w:p>
      <w:pPr>
        <w:numPr>
          <w:ilvl w:val="0"/>
          <w:numId w:val="1001"/>
        </w:numPr>
        <w:pStyle w:val="Compact"/>
      </w:pPr>
      <w:r>
        <w:t xml:space="preserve">To develop culturally competent training modules for Translator Interpreters addressing Birmingham-specific community sensitivities (e.g., religious contexts in South Asian communities, refugee trauma support).</w:t>
      </w:r>
    </w:p>
    <w:p>
      <w:pPr>
        <w:numPr>
          <w:ilvl w:val="0"/>
          <w:numId w:val="1001"/>
        </w:numPr>
        <w:pStyle w:val="Compact"/>
      </w:pPr>
      <w:r>
        <w:t xml:space="preserve">To establish an evaluation framework measuring service impact on equity outcomes (e.g., reduced health disparities, faster legal resolutions) within the United Kingdom Birmingham context.</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Xa2fbe547cfd5320755cda0c899d89eacedc4177"/>
    <w:p>
      <w:pPr>
        <w:pStyle w:val="Heading3"/>
      </w:pPr>
      <w:r>
        <w:t xml:space="preserve">Phase 1: Community Linguistic Audit (Months 1-4)</w:t>
      </w:r>
    </w:p>
    <w:p>
      <w:pPr>
        <w:pStyle w:val="FirstParagraph"/>
      </w:pPr>
      <w:r>
        <w:t xml:space="preserve">Using GIS mapping and community focus groups across Birmingham's 25 wards, we will document language prevalence, service utilization patterns, and pain points. Key stakeholders—including the Birmingham City Council Language Services Team, Sandwell &amp; West Birmingham Hospitals NHS Trust, and community leaders from 12 ethnic associations—will co-identify priority languages for the Translator Interpreter framework.</w:t>
      </w:r>
    </w:p>
    <w:bookmarkEnd w:id="24"/>
    <w:bookmarkStart w:id="25" w:name="phase-2-platform-co-design-months-5-8"/>
    <w:p>
      <w:pPr>
        <w:pStyle w:val="Heading3"/>
      </w:pPr>
      <w:r>
        <w:t xml:space="preserve">Phase 2: Platform Co-Design (Months 5-8)</w:t>
      </w:r>
    </w:p>
    <w:p>
      <w:pPr>
        <w:pStyle w:val="FirstParagraph"/>
      </w:pPr>
      <w:r>
        <w:t xml:space="preserve">A participatory design workshop will bring together Translator Interpreters, public sector managers, and community representatives to prototype a digital platform. The tool will feature: (a) dynamic language demand forecasting; (b) verified professional profiles with Birmingham-specific competency markers; and (c) multilingual interface supporting 50+ languages spoken in the city. Ethical considerations regarding data privacy for vulnerable communities will be prioritized.</w:t>
      </w:r>
    </w:p>
    <w:bookmarkEnd w:id="25"/>
    <w:bookmarkStart w:id="26" w:name="X6681fb4bd5d6a9d368ab652b8cde30251357ab4"/>
    <w:p>
      <w:pPr>
        <w:pStyle w:val="Heading3"/>
      </w:pPr>
      <w:r>
        <w:t xml:space="preserve">Phase 3: Pilot Implementation &amp; Impact Assessment (Months 9-18)</w:t>
      </w:r>
    </w:p>
    <w:p>
      <w:pPr>
        <w:pStyle w:val="FirstParagraph"/>
      </w:pPr>
      <w:r>
        <w:t xml:space="preserve">The framework will pilot across three boroughs (Birmingham, Sandwell, Solihull) in healthcare and social care settings. We will collect quantitative data on service delivery metrics (response times, case resolution rates) and qualitative insights through community surveys. Impact will be measured against UN Sustainable Development Goals indicators for inclusive cities.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2"/>
        </w:numPr>
        <w:pStyle w:val="Compact"/>
      </w:pPr>
      <w:r>
        <w:t xml:space="preserve">A Birmingham-specific Translator Interpreter Standard Framework, adaptable by other UK cities with diverse populations.</w:t>
      </w:r>
    </w:p>
    <w:p>
      <w:pPr>
        <w:numPr>
          <w:ilvl w:val="0"/>
          <w:numId w:val="1002"/>
        </w:numPr>
        <w:pStyle w:val="Compact"/>
      </w:pPr>
      <w:r>
        <w:t xml:space="preserve">A digital platform reducing service wait times from 72 hours to under 4 hours—a critical improvement for emergency healthcare and legal contexts in the United Kingdom Birmingham.</w:t>
      </w:r>
    </w:p>
    <w:p>
      <w:pPr>
        <w:numPr>
          <w:ilvl w:val="0"/>
          <w:numId w:val="1002"/>
        </w:numPr>
        <w:pStyle w:val="Compact"/>
      </w:pPr>
      <w:r>
        <w:t xml:space="preserve">Evidence-based training curriculum addressing gaps identified in current Translator Interpreter education, particularly regarding cultural nuance in Birmingham's communities.</w:t>
      </w:r>
    </w:p>
    <w:p>
      <w:pPr>
        <w:pStyle w:val="FirstParagraph"/>
      </w:pPr>
      <w:r>
        <w:t xml:space="preserve">The significance extends beyond local impact. As a model for multilingual urban governance, this research positions United Kingdom Birmingham as a national leader in language-inclusive service design. By directly tackling the "language access" barrier cited by 68% of marginalized community members (Birmingham Community Voice Survey, 2023), the project advances equity objectives within UK Government's 'Equality Act' and 'Levelling Up' agenda. Crucially, it transforms Translator Interpreter services from a cost center to an investment in social cohesion—a necessity for Birmingham's vision as a "City of Sanctuary."</w:t>
      </w:r>
    </w:p>
    <w:bookmarkEnd w:id="28"/>
    <w:bookmarkStart w:id="29" w:name="timeline-and-implementation-plan"/>
    <w:p>
      <w:pPr>
        <w:pStyle w:val="Heading2"/>
      </w:pPr>
      <w:r>
        <w:t xml:space="preserve">7. Timeline and Implementation Plan</w:t>
      </w:r>
    </w:p>
    <w:p>
      <w:pPr>
        <w:pStyle w:val="FirstParagraph"/>
      </w:pPr>
      <w:r>
        <w:t xml:space="preserve">A 18-month project timeline includes:</w:t>
      </w:r>
    </w:p>
    <w:p>
      <w:pPr>
        <w:numPr>
          <w:ilvl w:val="0"/>
          <w:numId w:val="1003"/>
        </w:numPr>
        <w:pStyle w:val="Compact"/>
      </w:pPr>
      <w:r>
        <w:rPr>
          <w:bCs/>
          <w:b/>
        </w:rPr>
        <w:t xml:space="preserve">M1-4:</w:t>
      </w:r>
      <w:r>
        <w:t xml:space="preserve"> </w:t>
      </w:r>
      <w:r>
        <w:t xml:space="preserve">Community mapping and stakeholder engagement with Birmingham City Council's Diversity Unit.</w:t>
      </w:r>
    </w:p>
    <w:p>
      <w:pPr>
        <w:numPr>
          <w:ilvl w:val="0"/>
          <w:numId w:val="1003"/>
        </w:numPr>
        <w:pStyle w:val="Compact"/>
      </w:pPr>
      <w:r>
        <w:rPr>
          <w:bCs/>
          <w:b/>
        </w:rPr>
        <w:t xml:space="preserve">M5-8:</w:t>
      </w:r>
      <w:r>
        <w:t xml:space="preserve"> </w:t>
      </w:r>
      <w:r>
        <w:t xml:space="preserve">Platform development with TechUK partners (e.g., Microsoft UK's Accessibility Lab).</w:t>
      </w:r>
    </w:p>
    <w:p>
      <w:pPr>
        <w:numPr>
          <w:ilvl w:val="0"/>
          <w:numId w:val="1003"/>
        </w:numPr>
        <w:pStyle w:val="Compact"/>
      </w:pPr>
      <w:r>
        <w:rPr>
          <w:bCs/>
          <w:b/>
        </w:rPr>
        <w:t xml:space="preserve">M9-12:</w:t>
      </w:r>
      <w:r>
        <w:t xml:space="preserve"> </w:t>
      </w:r>
      <w:r>
        <w:t xml:space="preserve">Translator Interpreter training workshop series across Birmingham colleges.</w:t>
      </w:r>
    </w:p>
    <w:p>
      <w:pPr>
        <w:numPr>
          <w:ilvl w:val="0"/>
          <w:numId w:val="1003"/>
        </w:numPr>
        <w:pStyle w:val="Compact"/>
      </w:pPr>
      <w:r>
        <w:rPr>
          <w:bCs/>
          <w:b/>
        </w:rPr>
        <w:t xml:space="preserve">M13-18:</w:t>
      </w:r>
      <w:r>
        <w:t xml:space="preserve"> </w:t>
      </w:r>
      <w:r>
        <w:t xml:space="preserve">Full-scale pilot evaluation and policy recommendations for the West Midlands Combined Authority.</w:t>
      </w:r>
    </w:p>
    <w:bookmarkEnd w:id="29"/>
    <w:bookmarkStart w:id="30" w:name="conclusion"/>
    <w:p>
      <w:pPr>
        <w:pStyle w:val="Heading2"/>
      </w:pPr>
      <w:r>
        <w:t xml:space="preserve">8. Conclusion</w:t>
      </w:r>
    </w:p>
    <w:p>
      <w:pPr>
        <w:pStyle w:val="FirstParagraph"/>
      </w:pPr>
      <w:r>
        <w:t xml:space="preserve">The development of a tailored Translator Interpreter framework for United Kingdom Birmingham is not merely an operational need but a fundamental requirement for equitable urban citizenship. As Birmingham continues to evolve as the UK's most diverse city, this Research Proposal establishes the foundation for a service model that respects linguistic diversity while enhancing public sector efficiency. By embedding community voices at every stage—from data collection through implementation—this project ensures that Translator Interpreter services become truly responsive to Birmingham's unique identity rather than a standardized national solution. The successful execution of this research will deliver immediate benefits to over 1 million residents facing language barriers, setting a benchmark for cities globally navigating the complexities of multiculturalism. This initiative directly fulfills the United Kingdom Birmingham's commitment to being "a city where everyone belongs," making it imperative for public institutions and policymakers to prioritize this vital infrastructure investment.</w:t>
      </w:r>
    </w:p>
    <w:bookmarkEnd w:id="30"/>
    <w:bookmarkStart w:id="31" w:name="references-selected"/>
    <w:p>
      <w:pPr>
        <w:pStyle w:val="Heading2"/>
      </w:pPr>
      <w:r>
        <w:t xml:space="preserve">References (Selected)</w:t>
      </w:r>
    </w:p>
    <w:p>
      <w:pPr>
        <w:numPr>
          <w:ilvl w:val="0"/>
          <w:numId w:val="1004"/>
        </w:numPr>
        <w:pStyle w:val="Compact"/>
      </w:pPr>
      <w:r>
        <w:t xml:space="preserve">Birmingham City Council. (2023). *Birmingham Diversity Profile 2023*. Birmingham: City Hall.</w:t>
      </w:r>
    </w:p>
    <w:p>
      <w:pPr>
        <w:numPr>
          <w:ilvl w:val="0"/>
          <w:numId w:val="1004"/>
        </w:numPr>
        <w:pStyle w:val="Compact"/>
      </w:pPr>
      <w:r>
        <w:t xml:space="preserve">García, M., et al. (2021). *Language Services in Urban Centers: A London Case Study*. Journal of Multilingual &amp; Multicultural Development, 42(5), 411-426.</w:t>
      </w:r>
    </w:p>
    <w:p>
      <w:pPr>
        <w:numPr>
          <w:ilvl w:val="0"/>
          <w:numId w:val="1004"/>
        </w:numPr>
        <w:pStyle w:val="Compact"/>
      </w:pPr>
      <w:r>
        <w:t xml:space="preserve">Office for National Statistics. (2021). *Census 2021: Ethnicity and Religion*. UK Government.</w:t>
      </w:r>
    </w:p>
    <w:p>
      <w:pPr>
        <w:numPr>
          <w:ilvl w:val="0"/>
          <w:numId w:val="1004"/>
        </w:numPr>
        <w:pStyle w:val="Compact"/>
      </w:pPr>
      <w:r>
        <w:t xml:space="preserve">Birmingham Health Partnership. (2022). *Language Access in Healthcare Report*. Birmingham Hospitals NHS Foundation Trust.</w:t>
      </w:r>
    </w:p>
    <w:p>
      <w:pPr>
        <w:pStyle w:val="FirstParagraph"/>
      </w:pPr>
      <w:r>
        <w:rPr>
          <w:iCs/>
          <w:i/>
        </w:rP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Translator Interpreter Services in United Kingdom Birmingham</dc:title>
  <dc:creator/>
  <dc:language>en</dc:language>
  <cp:keywords/>
  <dcterms:created xsi:type="dcterms:W3CDTF">2025-12-10T03:12:28Z</dcterms:created>
  <dcterms:modified xsi:type="dcterms:W3CDTF">2025-12-10T03:12:28Z</dcterms:modified>
</cp:coreProperties>
</file>

<file path=docProps/custom.xml><?xml version="1.0" encoding="utf-8"?>
<Properties xmlns="http://schemas.openxmlformats.org/officeDocument/2006/custom-properties" xmlns:vt="http://schemas.openxmlformats.org/officeDocument/2006/docPropsVTypes"/>
</file>