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Language</w:t>
      </w:r>
      <w:r>
        <w:t xml:space="preserve"> </w:t>
      </w:r>
      <w:r>
        <w:t xml:space="preserve">Access</w:t>
      </w:r>
      <w:r>
        <w:t xml:space="preserve"> </w:t>
      </w:r>
      <w:r>
        <w:t xml:space="preserve">through</w:t>
      </w:r>
      <w:r>
        <w:t xml:space="preserve"> </w:t>
      </w:r>
      <w:r>
        <w:t xml:space="preserve">Professional</w:t>
      </w:r>
      <w:r>
        <w:t xml:space="preserve"> </w:t>
      </w:r>
      <w:r>
        <w:t xml:space="preserve">Translator</w:t>
      </w:r>
      <w:r>
        <w:t xml:space="preserve"> </w:t>
      </w:r>
      <w:r>
        <w:t xml:space="preserve">Interpreters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66a00a313b6f52c35f47137765fe3ef83afa706"/>
    <w:p>
      <w:pPr>
        <w:pStyle w:val="Heading1"/>
      </w:pPr>
      <w:r>
        <w:t xml:space="preserve">Research Proposal: Advancing Language Access through Professional Translator Interpreters in United States Houston</w:t>
      </w:r>
    </w:p>
    <w:bookmarkStart w:id="20" w:name="i.-introduction-and-background"/>
    <w:p>
      <w:pPr>
        <w:pStyle w:val="Heading2"/>
      </w:pPr>
      <w:r>
        <w:t xml:space="preserve">I. Introduction and Background</w:t>
      </w:r>
    </w:p>
    <w:p>
      <w:pPr>
        <w:pStyle w:val="FirstParagraph"/>
      </w:pPr>
      <w:r>
        <w:t xml:space="preserve">The rapidly growing linguistic diversity within the United States, particularly in major urban centers like Houston, Texas, presents a critical challenge for equitable service delivery across essential sectors including healthcare, legal systems, education, and government services. As the most linguistically diverse city in the United States Houston serves as a microcosm of this national phenomenon. According to U.S. Census data (2022), over 43% of Houston's population speaks a language other than English at home, representing more than 100 distinct languages spoken within its boundaries. This linguistic complexity necessitates robust, professional</w:t>
      </w:r>
      <w:r>
        <w:t xml:space="preserve"> </w:t>
      </w:r>
      <w:r>
        <w:rPr>
          <w:bCs/>
          <w:b/>
        </w:rPr>
        <w:t xml:space="preserve">Translator Interpreter</w:t>
      </w:r>
      <w:r>
        <w:t xml:space="preserve"> </w:t>
      </w:r>
      <w:r>
        <w:t xml:space="preserve">services to ensure effective communication, uphold civil rights under Title VI of the Civil Rights Act of 1964, and foster genuine community inclusion. Despite existing programs, significant gaps persist in the availability, quality, and cultural competence of language access services. This research proposal outlines a comprehensive study focused explicitly on addressing these critical needs within</w:t>
      </w:r>
      <w:r>
        <w:t xml:space="preserve"> </w:t>
      </w:r>
      <w:r>
        <w:rPr>
          <w:bCs/>
          <w:b/>
        </w:rPr>
        <w:t xml:space="preserve">United States Houston</w:t>
      </w:r>
      <w:r>
        <w:t xml:space="preserve">.</w:t>
      </w:r>
    </w:p>
    <w:bookmarkEnd w:id="20"/>
    <w:bookmarkStart w:id="21" w:name="ii.-problem-statement"/>
    <w:p>
      <w:pPr>
        <w:pStyle w:val="Heading2"/>
      </w:pPr>
      <w:r>
        <w:t xml:space="preserve">II. Problem Statement</w:t>
      </w:r>
    </w:p>
    <w:p>
      <w:pPr>
        <w:pStyle w:val="FirstParagraph"/>
      </w:pPr>
      <w:r>
        <w:t xml:space="preserve">The current landscape of language services in Houston suffers from fragmentation, inconsistent quality, and insufficient capacity. Many community members, particularly limited English proficient (LEP) individuals in marginalized communities such as immigrant populations, seniors, and low-income families, face significant barriers due to inadequate or unavailable professional</w:t>
      </w:r>
      <w:r>
        <w:t xml:space="preserve"> </w:t>
      </w:r>
      <w:r>
        <w:rPr>
          <w:bCs/>
          <w:b/>
        </w:rPr>
        <w:t xml:space="preserve">Translator Interpreter</w:t>
      </w:r>
      <w:r>
        <w:t xml:space="preserve"> </w:t>
      </w:r>
      <w:r>
        <w:t xml:space="preserve">services. This leads to miscommunication in critical situations: misdiagnosis or delayed treatment in healthcare settings; ineffective legal representation; educational disadvantages for students; and frustration with government agencies. A 2023 Harris County Health Department report highlighted that 65% of surveyed LEP patients experienced communication difficulties impacting their care, directly linking these issues to negative health outcomes and increased costs. The absence of a coordinated, data-driven strategy specifically tailored to the unique linguistic profile of</w:t>
      </w:r>
      <w:r>
        <w:t xml:space="preserve"> </w:t>
      </w:r>
      <w:r>
        <w:rPr>
          <w:bCs/>
          <w:b/>
        </w:rPr>
        <w:t xml:space="preserve">United States Houston</w:t>
      </w:r>
      <w:r>
        <w:t xml:space="preserve"> </w:t>
      </w:r>
      <w:r>
        <w:t xml:space="preserve">hinders progress. This research seeks to identify the precise gaps, assess service quality standards across key sectors, and develop evidence-based recommendations for sustainable improvement.</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mapping of current language service providers (both in-house and contracted) within Houston's major healthcare systems (e.g., Harris Health System, Baylor St. Luke's), justice sector agencies (e.g., Houston Police Department, Harris County Courts), and municipal government departments.</w:t>
      </w:r>
    </w:p>
    <w:p>
      <w:pPr>
        <w:numPr>
          <w:ilvl w:val="0"/>
          <w:numId w:val="1001"/>
        </w:numPr>
        <w:pStyle w:val="Compact"/>
      </w:pPr>
      <w:r>
        <w:t xml:space="preserve">To evaluate the quality, accessibility, cultural competence, and technological integration of existing</w:t>
      </w:r>
      <w:r>
        <w:t xml:space="preserve"> </w:t>
      </w:r>
      <w:r>
        <w:rPr>
          <w:bCs/>
          <w:b/>
        </w:rPr>
        <w:t xml:space="preserve">Translator Interpreter</w:t>
      </w:r>
      <w:r>
        <w:t xml:space="preserve"> </w:t>
      </w:r>
      <w:r>
        <w:t xml:space="preserve">services through surveys with service providers and in-depth interviews with LEP community members across diverse language groups (Spanish, Vietnamese, Arabic, Urdu, Haitian Creole).</w:t>
      </w:r>
    </w:p>
    <w:p>
      <w:pPr>
        <w:numPr>
          <w:ilvl w:val="0"/>
          <w:numId w:val="1001"/>
        </w:numPr>
        <w:pStyle w:val="Compact"/>
      </w:pPr>
      <w:r>
        <w:t xml:space="preserve">To identify specific barriers to effective communication faced by LEP residents within the context of</w:t>
      </w:r>
      <w:r>
        <w:t xml:space="preserve"> </w:t>
      </w:r>
      <w:r>
        <w:rPr>
          <w:bCs/>
          <w:b/>
        </w:rPr>
        <w:t xml:space="preserve">United States Houston</w:t>
      </w:r>
      <w:r>
        <w:t xml:space="preserve">, including logistical challenges (scheduling), technological limitations, cost constraints for providers, and potential cultural misunderstandings.</w:t>
      </w:r>
    </w:p>
    <w:p>
      <w:pPr>
        <w:numPr>
          <w:ilvl w:val="0"/>
          <w:numId w:val="1001"/>
        </w:numPr>
        <w:pStyle w:val="Compact"/>
      </w:pPr>
      <w:r>
        <w:t xml:space="preserve">To develop a scalable framework for optimizing the deployment of professional</w:t>
      </w:r>
      <w:r>
        <w:t xml:space="preserve"> </w:t>
      </w:r>
      <w:r>
        <w:rPr>
          <w:bCs/>
          <w:b/>
        </w:rPr>
        <w:t xml:space="preserve">Translator Interpreter</w:t>
      </w:r>
      <w:r>
        <w:t xml:space="preserve"> </w:t>
      </w:r>
      <w:r>
        <w:t xml:space="preserve">services in Houston, emphasizing cost-effectiveness, scalability within the city's infrastructure, and alignment with best practices from national models like the National Council on Interpreting in Health Care (NCIHC).</w:t>
      </w:r>
    </w:p>
    <w:bookmarkEnd w:id="22"/>
    <w:bookmarkStart w:id="23" w:name="iv.-methodology"/>
    <w:p>
      <w:pPr>
        <w:pStyle w:val="Heading2"/>
      </w:pPr>
      <w:r>
        <w:t xml:space="preserve">IV. Methodology</w:t>
      </w:r>
    </w:p>
    <w:p>
      <w:pPr>
        <w:pStyle w:val="FirstParagraph"/>
      </w:pPr>
      <w:r>
        <w:t xml:space="preserve">This mixed-methods research will employ a sequential design over 18 months:</w:t>
      </w:r>
    </w:p>
    <w:p>
      <w:pPr>
        <w:numPr>
          <w:ilvl w:val="0"/>
          <w:numId w:val="1002"/>
        </w:numPr>
        <w:pStyle w:val="Compact"/>
      </w:pPr>
      <w:r>
        <w:rPr>
          <w:bCs/>
          <w:b/>
        </w:rPr>
        <w:t xml:space="preserve">Phase 1: Quantitative Mapping &amp; Survey (Months 1-6):</w:t>
      </w:r>
      <w:r>
        <w:t xml:space="preserve"> </w:t>
      </w:r>
      <w:r>
        <w:t xml:space="preserve">Comprehensive database creation of all certified and non-certified language service providers serving key Houston institutions. Surveys distributed to these providers assessing service volume, staffing models, technology use (e.g., video remote interpreting - VRI), quality assurance protocols, and cost structures.</w:t>
      </w:r>
    </w:p>
    <w:p>
      <w:pPr>
        <w:numPr>
          <w:ilvl w:val="0"/>
          <w:numId w:val="1002"/>
        </w:numPr>
        <w:pStyle w:val="Compact"/>
      </w:pPr>
      <w:r>
        <w:rPr>
          <w:bCs/>
          <w:b/>
        </w:rPr>
        <w:t xml:space="preserve">Phase 2: Qualitative Community Engagement (Months 7-12):</w:t>
      </w:r>
      <w:r>
        <w:t xml:space="preserve"> </w:t>
      </w:r>
      <w:r>
        <w:t xml:space="preserve">Conducting focus groups and semi-structured interviews with LEP community members from at least six major language groups across Houston neighborhoods (e.g., Alief, South Park, Fifth Ward). Key informants include community health workers, legal aid attorneys, and school district liaisons. Analysis will focus on lived experiences of communication barriers.</w:t>
      </w:r>
    </w:p>
    <w:p>
      <w:pPr>
        <w:numPr>
          <w:ilvl w:val="0"/>
          <w:numId w:val="1002"/>
        </w:numPr>
        <w:pStyle w:val="Compact"/>
      </w:pPr>
      <w:r>
        <w:rPr>
          <w:bCs/>
          <w:b/>
        </w:rPr>
        <w:t xml:space="preserve">Phase 3: Data Synthesis &amp; Framework Development (Months 13-18):</w:t>
      </w:r>
      <w:r>
        <w:t xml:space="preserve"> </w:t>
      </w:r>
      <w:r>
        <w:t xml:space="preserve">Triangulating quantitative and qualitative data to identify systemic gaps. Developing a practical implementation framework for Houston, including recommendations for public-private partnerships, technology investment (e.g., expanding VRI access in underserved areas), standardized training pathways for interpreters within the Houston context, and metrics for success.</w:t>
      </w:r>
    </w:p>
    <w:bookmarkEnd w:id="23"/>
    <w:bookmarkStart w:id="24" w:name="v.-significance-and-expected-impact"/>
    <w:p>
      <w:pPr>
        <w:pStyle w:val="Heading2"/>
      </w:pPr>
      <w:r>
        <w:t xml:space="preserve">V. Significance and Expected Impact</w:t>
      </w:r>
    </w:p>
    <w:p>
      <w:pPr>
        <w:pStyle w:val="FirstParagraph"/>
      </w:pPr>
      <w:r>
        <w:t xml:space="preserve">This research directly addresses a critical need within the fabric of</w:t>
      </w:r>
      <w:r>
        <w:t xml:space="preserve"> </w:t>
      </w:r>
      <w:r>
        <w:rPr>
          <w:bCs/>
          <w:b/>
        </w:rPr>
        <w:t xml:space="preserve">United States Houston</w:t>
      </w:r>
      <w:r>
        <w:t xml:space="preserve">. The findings will provide actionable intelligence for decision-makers at multiple levels:</w:t>
      </w:r>
    </w:p>
    <w:p>
      <w:pPr>
        <w:numPr>
          <w:ilvl w:val="0"/>
          <w:numId w:val="1003"/>
        </w:numPr>
        <w:pStyle w:val="Compact"/>
      </w:pPr>
      <w:r>
        <w:rPr>
          <w:bCs/>
          <w:b/>
        </w:rPr>
        <w:t xml:space="preserve">For Houston City Government &amp; Agencies:</w:t>
      </w:r>
      <w:r>
        <w:t xml:space="preserve"> </w:t>
      </w:r>
      <w:r>
        <w:t xml:space="preserve">Data-driven strategies to allocate resources effectively, meet Title VI compliance obligations, and enhance service delivery efficiency across departments.</w:t>
      </w:r>
    </w:p>
    <w:p>
      <w:pPr>
        <w:numPr>
          <w:ilvl w:val="0"/>
          <w:numId w:val="1003"/>
        </w:numPr>
        <w:pStyle w:val="Compact"/>
      </w:pPr>
      <w:r>
        <w:rPr>
          <w:bCs/>
          <w:b/>
        </w:rPr>
        <w:t xml:space="preserve">For Healthcare Systems:</w:t>
      </w:r>
      <w:r>
        <w:t xml:space="preserve"> </w:t>
      </w:r>
      <w:r>
        <w:t xml:space="preserve">Insights to improve patient safety, satisfaction scores, and reduce costly communication errors through optimized interpreter use.</w:t>
      </w:r>
    </w:p>
    <w:p>
      <w:pPr>
        <w:numPr>
          <w:ilvl w:val="0"/>
          <w:numId w:val="1003"/>
        </w:numPr>
        <w:pStyle w:val="Compact"/>
      </w:pPr>
      <w:r>
        <w:rPr>
          <w:bCs/>
          <w:b/>
        </w:rPr>
        <w:t xml:space="preserve">For Community Organizations:</w:t>
      </w:r>
      <w:r>
        <w:t xml:space="preserve"> </w:t>
      </w:r>
      <w:r>
        <w:t xml:space="preserve">Evidence to advocate for better language access funding and develop culturally responsive outreach programs.</w:t>
      </w:r>
    </w:p>
    <w:p>
      <w:pPr>
        <w:numPr>
          <w:ilvl w:val="0"/>
          <w:numId w:val="1003"/>
        </w:numPr>
        <w:pStyle w:val="Compact"/>
      </w:pPr>
      <w:r>
        <w:rPr>
          <w:bCs/>
          <w:b/>
        </w:rPr>
        <w:t xml:space="preserve">Nationally:</w:t>
      </w:r>
      <w:r>
        <w:t xml:space="preserve"> </w:t>
      </w:r>
      <w:r>
        <w:t xml:space="preserve">A replicable model demonstrating how a hyper-local approach to language access can be successfully implemented in the most linguistically complex urban environments within the United States, offering valuable lessons beyond Houston's borders.</w:t>
      </w:r>
    </w:p>
    <w:bookmarkEnd w:id="24"/>
    <w:bookmarkStart w:id="25" w:name="vi.-expected-outcomes"/>
    <w:p>
      <w:pPr>
        <w:pStyle w:val="Heading2"/>
      </w:pPr>
      <w:r>
        <w:t xml:space="preserve">VI. Expected Outcomes</w:t>
      </w:r>
    </w:p>
    <w:p>
      <w:pPr>
        <w:pStyle w:val="FirstParagraph"/>
      </w:pPr>
      <w:r>
        <w:t xml:space="preserve">The primary deliverables of this</w:t>
      </w:r>
      <w:r>
        <w:t xml:space="preserve"> </w:t>
      </w:r>
      <w:r>
        <w:rPr>
          <w:bCs/>
          <w:b/>
        </w:rPr>
        <w:t xml:space="preserve">Research Proposal</w:t>
      </w:r>
      <w:r>
        <w:t xml:space="preserve"> </w:t>
      </w:r>
      <w:r>
        <w:t xml:space="preserve">will include:</w:t>
      </w:r>
    </w:p>
    <w:p>
      <w:pPr>
        <w:numPr>
          <w:ilvl w:val="0"/>
          <w:numId w:val="1004"/>
        </w:numPr>
        <w:pStyle w:val="Compact"/>
      </w:pPr>
      <w:r>
        <w:t xml:space="preserve">A detailed report mapping the current language service ecosystem in Houston, identifying key gaps and opportunities.</w:t>
      </w:r>
    </w:p>
    <w:p>
      <w:pPr>
        <w:numPr>
          <w:ilvl w:val="0"/>
          <w:numId w:val="1004"/>
        </w:numPr>
        <w:pStyle w:val="Compact"/>
      </w:pPr>
      <w:r>
        <w:t xml:space="preserve">A validated assessment tool for evaluating the quality and effectiveness of translator interpreter services in Houston-specific contexts.</w:t>
      </w:r>
    </w:p>
    <w:p>
      <w:pPr>
        <w:numPr>
          <w:ilvl w:val="0"/>
          <w:numId w:val="1004"/>
        </w:numPr>
        <w:pStyle w:val="Compact"/>
      </w:pPr>
      <w:r>
        <w:t xml:space="preserve">The comprehensive "Houston Language Access Optimization Framework" (HLAAF), providing concrete recommendations for implementation at organizational and systemic levels.</w:t>
      </w:r>
    </w:p>
    <w:p>
      <w:pPr>
        <w:numPr>
          <w:ilvl w:val="0"/>
          <w:numId w:val="1004"/>
        </w:numPr>
        <w:pStyle w:val="Compact"/>
      </w:pPr>
      <w:r>
        <w:t xml:space="preserve">Policy briefs tailored for Houston City Council, Harris County Commissioners Court, and key healthcare/justice sector leaders.</w:t>
      </w:r>
    </w:p>
    <w:p>
      <w:pPr>
        <w:numPr>
          <w:ilvl w:val="0"/>
          <w:numId w:val="1004"/>
        </w:numPr>
        <w:pStyle w:val="Compact"/>
      </w:pPr>
      <w:r>
        <w:t xml:space="preserve">A community toolkit designed to empower LEP residents to navigate services more effectively with available resources.</w:t>
      </w:r>
    </w:p>
    <w:bookmarkEnd w:id="25"/>
    <w:bookmarkStart w:id="26" w:name="vii.-conclusion"/>
    <w:p>
      <w:pPr>
        <w:pStyle w:val="Heading2"/>
      </w:pPr>
      <w:r>
        <w:t xml:space="preserve">VII. Conclusion</w:t>
      </w:r>
    </w:p>
    <w:p>
      <w:pPr>
        <w:pStyle w:val="FirstParagraph"/>
      </w:pPr>
      <w:r>
        <w:t xml:space="preserve">Ensuring equitable access to essential services is not merely a logistical issue but a fundamental requirement for social justice and economic prosperity in the diverse metropolis of</w:t>
      </w:r>
      <w:r>
        <w:t xml:space="preserve"> </w:t>
      </w:r>
      <w:r>
        <w:rPr>
          <w:bCs/>
          <w:b/>
        </w:rPr>
        <w:t xml:space="preserve">United States Houston</w:t>
      </w:r>
      <w:r>
        <w:t xml:space="preserve">. The critical role of the professional</w:t>
      </w:r>
      <w:r>
        <w:t xml:space="preserve"> </w:t>
      </w:r>
      <w:r>
        <w:rPr>
          <w:bCs/>
          <w:b/>
        </w:rPr>
        <w:t xml:space="preserve">Translator Interpreter</w:t>
      </w:r>
      <w:r>
        <w:t xml:space="preserve"> </w:t>
      </w:r>
      <w:r>
        <w:t xml:space="preserve">cannot be overstated; they are bridges connecting communities to vital resources. This research project represents a necessary and timely investment. By generating localized, actionable data specifically for Houston's unique demographic reality, it will empower stakeholders to build a more inclusive, effective, and human-centered service delivery system. The success of this initiative will have profound implications for the health, safety, legal rights, and overall well-being of hundreds of thousands of residents who currently face significant barriers due to language. This</w:t>
      </w:r>
      <w:r>
        <w:t xml:space="preserve"> </w:t>
      </w:r>
      <w:r>
        <w:rPr>
          <w:bCs/>
          <w:b/>
        </w:rPr>
        <w:t xml:space="preserve">Research Proposal</w:t>
      </w:r>
      <w:r>
        <w:t xml:space="preserve"> </w:t>
      </w:r>
      <w:r>
        <w:t xml:space="preserve">outlines a vital step towards achieving genuine linguistic equity in one of America's most vibrant and diverse cities.</w:t>
      </w:r>
    </w:p>
    <w:bookmarkEnd w:id="26"/>
    <w:bookmarkStart w:id="27" w:name="viii.-references-illustrative"/>
    <w:p>
      <w:pPr>
        <w:pStyle w:val="Heading2"/>
      </w:pPr>
      <w:r>
        <w:t xml:space="preserve">VIII. References (Illustrative)</w:t>
      </w:r>
    </w:p>
    <w:p>
      <w:pPr>
        <w:numPr>
          <w:ilvl w:val="0"/>
          <w:numId w:val="1005"/>
        </w:numPr>
        <w:pStyle w:val="Compact"/>
      </w:pPr>
      <w:r>
        <w:t xml:space="preserve">Harris County Health Department. (2023). *Language Access Survey: Patient Experiences Report*.</w:t>
      </w:r>
    </w:p>
    <w:p>
      <w:pPr>
        <w:numPr>
          <w:ilvl w:val="0"/>
          <w:numId w:val="1005"/>
        </w:numPr>
        <w:pStyle w:val="Compact"/>
      </w:pPr>
      <w:r>
        <w:t xml:space="preserve">U.S. Census Bureau. (2023). *American Community Survey 5-Year Estimates - Houston, TX*. [Data on language use]</w:t>
      </w:r>
    </w:p>
    <w:p>
      <w:pPr>
        <w:numPr>
          <w:ilvl w:val="0"/>
          <w:numId w:val="1005"/>
        </w:numPr>
        <w:pStyle w:val="Compact"/>
      </w:pPr>
      <w:r>
        <w:t xml:space="preserve">National Council on Interpreting in Health Care (NCIHC). (2021). *Best Practices for Healthcare Interpreter Services*.</w:t>
      </w:r>
    </w:p>
    <w:p>
      <w:pPr>
        <w:numPr>
          <w:ilvl w:val="0"/>
          <w:numId w:val="1005"/>
        </w:numPr>
        <w:pStyle w:val="Compact"/>
      </w:pPr>
      <w:r>
        <w:t xml:space="preserve">City of Houston. (2022). *Harris County Comprehensive Plan: Diversity and Inclusion Goals*.</w:t>
      </w:r>
    </w:p>
    <w:p>
      <w:pPr>
        <w:pStyle w:val="FirstParagraph"/>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Language Access through Professional Translator Interpreters in United States Houston</dc:title>
  <dc:creator/>
  <cp:keywords/>
  <dcterms:created xsi:type="dcterms:W3CDTF">2025-12-11T06:08:29Z</dcterms:created>
  <dcterms:modified xsi:type="dcterms:W3CDTF">2025-12-11T06:08:29Z</dcterms:modified>
</cp:coreProperties>
</file>

<file path=docProps/custom.xml><?xml version="1.0" encoding="utf-8"?>
<Properties xmlns="http://schemas.openxmlformats.org/officeDocument/2006/custom-properties" xmlns:vt="http://schemas.openxmlformats.org/officeDocument/2006/docPropsVTypes"/>
</file>