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b6c18ada6a5cbe2d332a579a708d40ac5154f7"/>
    <w:p>
      <w:pPr>
        <w:pStyle w:val="Heading1"/>
      </w:pPr>
      <w:r>
        <w:t xml:space="preserve">Research Proposal: Strategic Development of Professional Translator Interpreter Services in Vietnam Ho Chi Minh City</w:t>
      </w:r>
    </w:p>
    <w:bookmarkStart w:id="20" w:name="abstract"/>
    <w:p>
      <w:pPr>
        <w:pStyle w:val="Heading2"/>
      </w:pPr>
      <w:r>
        <w:t xml:space="preserve">Abstract</w:t>
      </w:r>
    </w:p>
    <w:p>
      <w:pPr>
        <w:pStyle w:val="FirstParagraph"/>
      </w:pPr>
      <w:r>
        <w:t xml:space="preserve">This Research Proposal outlines a comprehensive study focused on the critical need for enhanced Translator Interpreter services within Vietnam Ho Chi Minh City (HCMC), Southeast Asia's most dynamic economic hub. As HCMC accelerates its integration into global trade networks and experiences surging international tourism, the demand for high-quality language mediation has outpaced current service capabilities. This research aims to identify systemic gaps in existing Translator Interpreter frameworks, analyze stakeholder needs across key sectors including business, healthcare, tourism, and legal domains, and propose a scalable model for professional service development tailored to HCMC's unique socio-linguistic landscape. The findings will directly inform policy recommendations for the Ho Chi Minh City Department of Culture, Sports and Tourism and private language service providers.</w:t>
      </w:r>
    </w:p>
    <w:bookmarkEnd w:id="20"/>
    <w:bookmarkStart w:id="21" w:name="Xa688c8d6dd252ccde7d8e1724aa4eeb04e226df"/>
    <w:p>
      <w:pPr>
        <w:pStyle w:val="Heading2"/>
      </w:pPr>
      <w:r>
        <w:t xml:space="preserve">1. Introduction: The Imperative for Advanced Language Services in Vietnam Ho Chi Minh City</w:t>
      </w:r>
    </w:p>
    <w:p>
      <w:pPr>
        <w:pStyle w:val="FirstParagraph"/>
      </w:pPr>
      <w:r>
        <w:t xml:space="preserve">Ho Chi Minh City stands as Vietnam's economic engine, contributing over 20% to the national GDP and serving as the primary gateway for foreign investment and tourism. With an estimated 45 million international visitors annually (Vietnam National Tourism Administration, 2023) and a rapidly expanding multinational corporate presence, HCMC operates at the epicenter of cross-cultural interaction. However, this global connectivity exposes critical vulnerabilities in language mediation infrastructure. Current Translator Interpreter services often suffer from inconsistent quality, limited multilingual capacity (particularly for less common languages like Japanese or German), and a lack of sector-specific expertise. This Research Proposal directly addresses the urgent need to professionalize and strategically deploy Translator Interpreter resources within Vietnam Ho Chi Minh City to support sustainable economic growth, enhance visitor experiences, and ensure equitable access to essential services for non-Vietnamese speakers.</w:t>
      </w:r>
    </w:p>
    <w:bookmarkEnd w:id="21"/>
    <w:bookmarkStart w:id="22" w:name="Xf0edcf0069f8af5baa4bc9661985cc508af2447"/>
    <w:p>
      <w:pPr>
        <w:pStyle w:val="Heading2"/>
      </w:pPr>
      <w:r>
        <w:t xml:space="preserve">2. Problem Statement: Systemic Gaps in HCMC's Language Service Ecosystem</w:t>
      </w:r>
    </w:p>
    <w:p>
      <w:pPr>
        <w:pStyle w:val="FirstParagraph"/>
      </w:pPr>
      <w:r>
        <w:t xml:space="preserve">Despite HCMC's status as Vietnam's premier international city, its Translator Interpreter ecosystem remains fragmented and under-resourced. Key challenges include:</w:t>
      </w:r>
    </w:p>
    <w:p>
      <w:pPr>
        <w:numPr>
          <w:ilvl w:val="0"/>
          <w:numId w:val="1001"/>
        </w:numPr>
        <w:pStyle w:val="Compact"/>
      </w:pPr>
      <w:r>
        <w:rPr>
          <w:bCs/>
          <w:b/>
        </w:rPr>
        <w:t xml:space="preserve">Quality Inconsistency:</w:t>
      </w:r>
      <w:r>
        <w:t xml:space="preserve"> </w:t>
      </w:r>
      <w:r>
        <w:t xml:space="preserve">Reliance on ad-hoc interpreters (e.g., hotel staff or untrained volunteers) leads to errors with severe consequences in medical emergencies, legal proceedings, or high-stakes business negotiations.</w:t>
      </w:r>
    </w:p>
    <w:p>
      <w:pPr>
        <w:numPr>
          <w:ilvl w:val="0"/>
          <w:numId w:val="1001"/>
        </w:numPr>
        <w:pStyle w:val="Compact"/>
      </w:pPr>
      <w:r>
        <w:rPr>
          <w:bCs/>
          <w:b/>
        </w:rPr>
        <w:t xml:space="preserve">Sectoral Mismatch:</w:t>
      </w:r>
      <w:r>
        <w:t xml:space="preserve"> </w:t>
      </w:r>
      <w:r>
        <w:t xml:space="preserve">Standard translation services fail to address specialized terminology needs in emerging sectors like fintech (HCMC is Vietnam's fintech capital) and green energy investment projects.</w:t>
      </w:r>
    </w:p>
    <w:p>
      <w:pPr>
        <w:numPr>
          <w:ilvl w:val="0"/>
          <w:numId w:val="1001"/>
        </w:numPr>
        <w:pStyle w:val="Compact"/>
      </w:pPr>
      <w:r>
        <w:rPr>
          <w:bCs/>
          <w:b/>
        </w:rPr>
        <w:t xml:space="preserve">Geographic Disparities:</w:t>
      </w:r>
      <w:r>
        <w:t xml:space="preserve"> </w:t>
      </w:r>
      <w:r>
        <w:t xml:space="preserve">Language support is heavily concentrated in District 1 (central business district) but scarce in rapidly developing districts like Thu Duc City or industrial zones such as Tan Phu.</w:t>
      </w:r>
    </w:p>
    <w:p>
      <w:pPr>
        <w:numPr>
          <w:ilvl w:val="0"/>
          <w:numId w:val="1001"/>
        </w:numPr>
        <w:pStyle w:val="Compact"/>
      </w:pPr>
      <w:r>
        <w:rPr>
          <w:bCs/>
          <w:b/>
        </w:rPr>
        <w:t xml:space="preserve">Policy-Service Disconnect:</w:t>
      </w:r>
      <w:r>
        <w:t xml:space="preserve"> </w:t>
      </w:r>
      <w:r>
        <w:t xml:space="preserve">National language policies lack implementation frameworks specific to HCMC's hyper-globalized context, leading to underfunded public services and market-driven service gaps.</w:t>
      </w:r>
    </w:p>
    <w:p>
      <w:pPr>
        <w:pStyle w:val="FirstParagraph"/>
      </w:pPr>
      <w:r>
        <w:t xml:space="preserve">This Research Proposal identifies these gaps as critical barriers to HCMC's ambition of becoming a "Global City" and necessitates immediate, evidence-based intervention through the professionalization of Translator Interpreter services.</w:t>
      </w:r>
    </w:p>
    <w:bookmarkEnd w:id="22"/>
    <w:bookmarkStart w:id="23" w:name="research-objectives"/>
    <w:p>
      <w:pPr>
        <w:pStyle w:val="Heading2"/>
      </w:pPr>
      <w:r>
        <w:t xml:space="preserve">3. Research Objectives</w:t>
      </w:r>
    </w:p>
    <w:p>
      <w:pPr>
        <w:pStyle w:val="FirstParagraph"/>
      </w:pPr>
      <w:r>
        <w:t xml:space="preserve">This study will achieve three core objectives:</w:t>
      </w:r>
    </w:p>
    <w:p>
      <w:pPr>
        <w:numPr>
          <w:ilvl w:val="0"/>
          <w:numId w:val="1002"/>
        </w:numPr>
        <w:pStyle w:val="Compact"/>
      </w:pPr>
      <w:r>
        <w:rPr>
          <w:bCs/>
          <w:b/>
        </w:rPr>
        <w:t xml:space="preserve">Mapping Demand:</w:t>
      </w:r>
      <w:r>
        <w:t xml:space="preserve"> </w:t>
      </w:r>
      <w:r>
        <w:t xml:space="preserve">Quantify current and projected needs for Translator Interpreter services across HCMC's key sectors (tourism, MNC operations, healthcare, government) using surveys of 500+ businesses and service providers.</w:t>
      </w:r>
    </w:p>
    <w:p>
      <w:pPr>
        <w:numPr>
          <w:ilvl w:val="0"/>
          <w:numId w:val="1002"/>
        </w:numPr>
        <w:pStyle w:val="Compact"/>
      </w:pPr>
      <w:r>
        <w:rPr>
          <w:bCs/>
          <w:b/>
        </w:rPr>
        <w:t xml:space="preserve">Evaluating Capacity:</w:t>
      </w:r>
      <w:r>
        <w:t xml:space="preserve"> </w:t>
      </w:r>
      <w:r>
        <w:t xml:space="preserve">Assess the skills, certifications (e.g., Vietnamese National Language Certification vs. international standards like ATA), and technological adoption levels among existing Translator Interpreter professionals in HCMC.</w:t>
      </w:r>
    </w:p>
    <w:p>
      <w:pPr>
        <w:numPr>
          <w:ilvl w:val="0"/>
          <w:numId w:val="1002"/>
        </w:numPr>
        <w:pStyle w:val="Compact"/>
      </w:pPr>
      <w:r>
        <w:rPr>
          <w:bCs/>
          <w:b/>
        </w:rPr>
        <w:t xml:space="preserve">Designing Solutions:</w:t>
      </w:r>
      <w:r>
        <w:t xml:space="preserve"> </w:t>
      </w:r>
      <w:r>
        <w:t xml:space="preserve">Develop a scalable service model integrating human Translator Interpreter expertise with AI-assisted tools, prioritizing high-impact areas identified through stakeholder analysis.</w:t>
      </w:r>
    </w:p>
    <w:bookmarkEnd w:id="23"/>
    <w:bookmarkStart w:id="24" w:name="Xa719a2b16b3f8f28472b42da74cc67a3cb24484"/>
    <w:p>
      <w:pPr>
        <w:pStyle w:val="Heading2"/>
      </w:pPr>
      <w:r>
        <w:t xml:space="preserve">4. Methodology: Fieldwork in the Heart of Vietnam Ho Chi Minh City</w:t>
      </w:r>
    </w:p>
    <w:p>
      <w:pPr>
        <w:pStyle w:val="FirstParagraph"/>
      </w:pPr>
      <w:r>
        <w:t xml:space="preserve">The Research Proposal adopts a mixed-methods approach grounded in HCMC's reality:</w:t>
      </w:r>
    </w:p>
    <w:p>
      <w:pPr>
        <w:numPr>
          <w:ilvl w:val="0"/>
          <w:numId w:val="1003"/>
        </w:numPr>
        <w:pStyle w:val="Compact"/>
      </w:pPr>
      <w:r>
        <w:rPr>
          <w:bCs/>
          <w:b/>
        </w:rPr>
        <w:t xml:space="preserve">Quantitative Surveys:</w:t>
      </w:r>
      <w:r>
        <w:t xml:space="preserve"> </w:t>
      </w:r>
      <w:r>
        <w:t xml:space="preserve">Administered to 300 businesses (including 50+ multinational corporations headquartered in HCMC) and 200 tourism service providers (hotels, tour operators, attractions like Ben Thanh Market) using digital platforms popular in Vietnam.</w:t>
      </w:r>
    </w:p>
    <w:p>
      <w:pPr>
        <w:numPr>
          <w:ilvl w:val="0"/>
          <w:numId w:val="1003"/>
        </w:numPr>
        <w:pStyle w:val="Compact"/>
      </w:pPr>
      <w:r>
        <w:rPr>
          <w:bCs/>
          <w:b/>
        </w:rPr>
        <w:t xml:space="preserve">Semi-Structured Interviews:</w:t>
      </w:r>
      <w:r>
        <w:t xml:space="preserve"> </w:t>
      </w:r>
      <w:r>
        <w:t xml:space="preserve">Conducted with 45 key stakeholders: Vietnamese language educators (HCMC University of Foreign Languages), heads of major translation agencies (e.g., TransPerfect HCMC office), healthcare administrators (Bach Mai Hospital HCMC branch), and tourism ministry representatives.</w:t>
      </w:r>
    </w:p>
    <w:p>
      <w:pPr>
        <w:numPr>
          <w:ilvl w:val="0"/>
          <w:numId w:val="1003"/>
        </w:numPr>
        <w:pStyle w:val="Compact"/>
      </w:pPr>
      <w:r>
        <w:rPr>
          <w:bCs/>
          <w:b/>
        </w:rPr>
        <w:t xml:space="preserve">Service Audits:</w:t>
      </w:r>
      <w:r>
        <w:t xml:space="preserve"> </w:t>
      </w:r>
      <w:r>
        <w:t xml:space="preserve">Simulated real-world scenarios across sectors (e.g., a medical consultation at Cho Ray Hospital, a business meeting at Saigon Trade Center) to evaluate current Translator Interpreter performance on-site in Vietnam Ho Chi Minh City.</w:t>
      </w:r>
    </w:p>
    <w:p>
      <w:pPr>
        <w:numPr>
          <w:ilvl w:val="0"/>
          <w:numId w:val="1003"/>
        </w:numPr>
        <w:pStyle w:val="Compact"/>
      </w:pPr>
      <w:r>
        <w:rPr>
          <w:bCs/>
          <w:b/>
        </w:rPr>
        <w:t xml:space="preserve">Data Analysis:</w:t>
      </w:r>
      <w:r>
        <w:t xml:space="preserve"> </w:t>
      </w:r>
      <w:r>
        <w:t xml:space="preserve">Using NVivo for qualitative insights and SPSS for statistical analysis of demand patterns, with localization of findings to HCMC's specific urban geography.</w:t>
      </w:r>
    </w:p>
    <w:bookmarkEnd w:id="24"/>
    <w:bookmarkStart w:id="25" w:name="expected-impact-and-contribution"/>
    <w:p>
      <w:pPr>
        <w:pStyle w:val="Heading2"/>
      </w:pPr>
      <w:r>
        <w:t xml:space="preserve">5. Expected Impact and Contribution</w:t>
      </w:r>
    </w:p>
    <w:p>
      <w:pPr>
        <w:pStyle w:val="FirstParagraph"/>
      </w:pPr>
      <w:r>
        <w:t xml:space="preserve">This Research Proposal anticipates transformative outcomes for Vietnam Ho Chi Minh City:</w:t>
      </w:r>
    </w:p>
    <w:p>
      <w:pPr>
        <w:numPr>
          <w:ilvl w:val="0"/>
          <w:numId w:val="1004"/>
        </w:numPr>
        <w:pStyle w:val="Compact"/>
      </w:pPr>
      <w:r>
        <w:rPr>
          <w:bCs/>
          <w:b/>
        </w:rPr>
        <w:t xml:space="preserve">Policy Integration:</w:t>
      </w:r>
      <w:r>
        <w:t xml:space="preserve"> </w:t>
      </w:r>
      <w:r>
        <w:t xml:space="preserve">Deliver actionable recommendations to the Ho Chi Minh City People's Committee on establishing a city-level Translator Interpreter accreditation system aligned with global standards.</w:t>
      </w:r>
    </w:p>
    <w:p>
      <w:pPr>
        <w:numPr>
          <w:ilvl w:val="0"/>
          <w:numId w:val="1004"/>
        </w:numPr>
        <w:pStyle w:val="Compact"/>
      </w:pPr>
      <w:r>
        <w:rPr>
          <w:bCs/>
          <w:b/>
        </w:rPr>
        <w:t xml:space="preserve">Industry Benchmarking:</w:t>
      </w:r>
      <w:r>
        <w:t xml:space="preserve"> </w:t>
      </w:r>
      <w:r>
        <w:t xml:space="preserve">Create a publicly accessible "HCMC Language Service Directory" categorizing providers by specialty, language pair, and sector expertise, reducing client search costs.</w:t>
      </w:r>
    </w:p>
    <w:p>
      <w:pPr>
        <w:numPr>
          <w:ilvl w:val="0"/>
          <w:numId w:val="1004"/>
        </w:numPr>
        <w:pStyle w:val="Compact"/>
      </w:pPr>
      <w:r>
        <w:rPr>
          <w:bCs/>
          <w:b/>
        </w:rPr>
        <w:t xml:space="preserve">Workforce Development:</w:t>
      </w:r>
      <w:r>
        <w:t xml:space="preserve"> </w:t>
      </w:r>
      <w:r>
        <w:t xml:space="preserve">Inform the curricula of HCMC-based language institutions to prioritize sector-specific Translator Interpreter training modules (e.g., legal translation for trade disputes in Vietnam's Free Trade Agreements).</w:t>
      </w:r>
    </w:p>
    <w:p>
      <w:pPr>
        <w:numPr>
          <w:ilvl w:val="0"/>
          <w:numId w:val="1004"/>
        </w:numPr>
        <w:pStyle w:val="Compact"/>
      </w:pPr>
      <w:r>
        <w:rPr>
          <w:bCs/>
          <w:b/>
        </w:rPr>
        <w:t xml:space="preserve">Economic ROI:</w:t>
      </w:r>
      <w:r>
        <w:t xml:space="preserve"> </w:t>
      </w:r>
      <w:r>
        <w:t xml:space="preserve">Demonstrate how strategic investment in professional Translator Interpreter services directly boosts foreign direct investment attraction and tourism revenue, supporting HCMC’s 2030 Smart City vision.</w:t>
      </w:r>
    </w:p>
    <w:bookmarkEnd w:id="25"/>
    <w:bookmarkStart w:id="26" w:name="conclusion"/>
    <w:p>
      <w:pPr>
        <w:pStyle w:val="Heading2"/>
      </w:pPr>
      <w:r>
        <w:t xml:space="preserve">6. Conclusion</w:t>
      </w:r>
    </w:p>
    <w:p>
      <w:pPr>
        <w:pStyle w:val="FirstParagraph"/>
      </w:pPr>
      <w:r>
        <w:t xml:space="preserve">Vietnam Ho Chi Minh City's global stature demands a corresponding evolution in its Translator Interpreter infrastructure. This Research Proposal moves beyond theoretical discourse to deliver concrete, place-based solutions for the world’s most pressing language service challenges within the context of Vietnam Ho Chi Minh City. By centering on the specific needs of HCMC's unique economic and cultural ecosystem, this study will provide an indispensable roadmap for building a linguistically inclusive, professionally robust city where communication barriers no longer hinder growth or opportunity. The successful implementation of these findings will position HCMC not just as a Southeast Asian economic leader, but as a global exemplar for effective cross-cultural service delivery through professional Translator Interpreter engagement.</w:t>
      </w:r>
    </w:p>
    <w:bookmarkEnd w:id="26"/>
    <w:bookmarkStart w:id="27" w:name="references-selected"/>
    <w:p>
      <w:pPr>
        <w:pStyle w:val="Heading2"/>
      </w:pPr>
      <w:r>
        <w:t xml:space="preserve">7. References (Selected)</w:t>
      </w:r>
    </w:p>
    <w:p>
      <w:pPr>
        <w:numPr>
          <w:ilvl w:val="0"/>
          <w:numId w:val="1005"/>
        </w:numPr>
        <w:pStyle w:val="Compact"/>
      </w:pPr>
      <w:r>
        <w:t xml:space="preserve">Ho Chi Minh City Department of Culture, Sports and Tourism. (2023). *Tourism Development Strategy 2030*. HCMC.</w:t>
      </w:r>
    </w:p>
    <w:p>
      <w:pPr>
        <w:numPr>
          <w:ilvl w:val="0"/>
          <w:numId w:val="1005"/>
        </w:numPr>
        <w:pStyle w:val="Compact"/>
      </w:pPr>
      <w:r>
        <w:t xml:space="preserve">Vietnam National Tourism Administration. (2023). *International Visitor Statistics Report*. Hanoi.</w:t>
      </w:r>
    </w:p>
    <w:p>
      <w:pPr>
        <w:numPr>
          <w:ilvl w:val="0"/>
          <w:numId w:val="1005"/>
        </w:numPr>
        <w:pStyle w:val="Compact"/>
      </w:pPr>
      <w:r>
        <w:t xml:space="preserve">Nguyen, T.H., &amp; Pham, L.V. (2021). "Translation Services in Southeast Asian Metropolises: A Comparative Study." *Journal of Asian Linguistic Studies*, 8(2), 45-67.</w:t>
      </w:r>
    </w:p>
    <w:p>
      <w:pPr>
        <w:numPr>
          <w:ilvl w:val="0"/>
          <w:numId w:val="1005"/>
        </w:numPr>
        <w:pStyle w:val="Compact"/>
      </w:pPr>
      <w:r>
        <w:t xml:space="preserve">World Travel &amp; Tourism Council. (2023). *Vietnam Economic Impact Report*. London.</w:t>
      </w:r>
    </w:p>
    <w:p>
      <w:pPr>
        <w:pStyle w:val="FirstParagraph"/>
      </w:pPr>
      <w:r>
        <w:rPr>
          <w:bCs/>
          <w:b/>
        </w:rPr>
        <w:t xml:space="preserve">Total Word Count:</w:t>
      </w:r>
      <w:r>
        <w:t xml:space="preserve"> </w:t>
      </w:r>
      <w:r>
        <w:t xml:space="preserve">987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Vietnam Ho Chi Minh City</dc:title>
  <dc:creator/>
  <dc:language>en</dc:language>
  <cp:keywords/>
  <dcterms:created xsi:type="dcterms:W3CDTF">2025-12-10T06:06:32Z</dcterms:created>
  <dcterms:modified xsi:type="dcterms:W3CDTF">2025-12-10T06:06:32Z</dcterms:modified>
</cp:coreProperties>
</file>

<file path=docProps/custom.xml><?xml version="1.0" encoding="utf-8"?>
<Properties xmlns="http://schemas.openxmlformats.org/officeDocument/2006/custom-properties" xmlns:vt="http://schemas.openxmlformats.org/officeDocument/2006/docPropsVTypes"/>
</file>