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Indigenous</w:t>
      </w:r>
      <w:r>
        <w:t xml:space="preserve"> </w:t>
      </w:r>
      <w:r>
        <w:t xml:space="preserve">Education</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9" w:name="Xef6d79a77f1f0dada733ee0b8f2f094edbc9a94"/>
    <w:p>
      <w:pPr>
        <w:pStyle w:val="Heading1"/>
      </w:pPr>
      <w:r>
        <w:t xml:space="preserve">Research Proposal for the Position of University Lecturer at a Leading Institution in Australia Brisbane</w:t>
      </w:r>
    </w:p>
    <w:bookmarkStart w:id="20" w:name="introduction-and-contextual-background"/>
    <w:p>
      <w:pPr>
        <w:pStyle w:val="Heading2"/>
      </w:pPr>
      <w:r>
        <w:t xml:space="preserve">1. Introduction and Contextual Background</w:t>
      </w:r>
    </w:p>
    <w:p>
      <w:pPr>
        <w:pStyle w:val="FirstParagraph"/>
      </w:pPr>
      <w:r>
        <w:t xml:space="preserve">The evolving landscape of higher education in</w:t>
      </w:r>
      <w:r>
        <w:t xml:space="preserve"> </w:t>
      </w:r>
      <w:r>
        <w:rPr>
          <w:bCs/>
          <w:b/>
        </w:rPr>
        <w:t xml:space="preserve">Australia Brisbane</w:t>
      </w:r>
      <w:r>
        <w:t xml:space="preserve"> </w:t>
      </w:r>
      <w:r>
        <w:t xml:space="preserve">demands innovative pedagogical approaches that address both academic rigor and cultural responsiveness. As a prospective University Lecturer, this Research Proposal outlines a strategic framework to advance Indigenous education through culturally grounded research, directly aligning with the Queensland Government's commitment to reconciliation and the University of Queensland's (UQ) "Indigenous Strategy 2021-2031." Brisbane, as Australia's fastest-growing capital city and home to five major universities, presents a unique opportunity to develop scalable models for Indigenous student success that can inform national policy. This proposal addresses a critical gap: the persistent underrepresentation of Aboriginal and Torres Strait Islander students in higher education leadership roles despite recent policy advances.</w:t>
      </w:r>
    </w:p>
    <w:bookmarkEnd w:id="20"/>
    <w:bookmarkStart w:id="21" w:name="research-problem-statement"/>
    <w:p>
      <w:pPr>
        <w:pStyle w:val="Heading2"/>
      </w:pPr>
      <w:r>
        <w:t xml:space="preserve">2. Research Problem Statement</w:t>
      </w:r>
    </w:p>
    <w:p>
      <w:pPr>
        <w:pStyle w:val="FirstParagraph"/>
      </w:pPr>
      <w:r>
        <w:t xml:space="preserve">Current statistics reveal only 5.3% of Australian university students identify as Indigenous, with Queensland recording a 4.9% figure—significantly below the national average (ABS, 2023). More alarmingly, fewer than 1% of academic staff in</w:t>
      </w:r>
      <w:r>
        <w:t xml:space="preserve"> </w:t>
      </w:r>
      <w:r>
        <w:rPr>
          <w:bCs/>
          <w:b/>
        </w:rPr>
        <w:t xml:space="preserve">Australia Brisbane</w:t>
      </w:r>
      <w:r>
        <w:t xml:space="preserve">'s institutions are Indigenous. This research identifies a systemic disconnect between policy frameworks and on-the-ground implementation. The core problem is that existing "culturally safe" initiatives often fail to address structural barriers within academic governance, curriculum design, and mentorship ecosystems. As a future University Lecturer in Brisbane, I will investigate how institutional policies can be co-created with Indigenous communities to build sustainable pathways for Indigenous academics—a solution critical for</w:t>
      </w:r>
      <w:r>
        <w:t xml:space="preserve"> </w:t>
      </w:r>
      <w:r>
        <w:rPr>
          <w:bCs/>
          <w:b/>
        </w:rPr>
        <w:t xml:space="preserve">Australia Brisbane</w:t>
      </w:r>
      <w:r>
        <w:t xml:space="preserve">'s educational equity goals.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responsive framework for Indigenous academic career progression, validated through community consultation with local Aboriginal and Torres Strait Islander Elders and Knowledge Keepers in South East Queensland.</w:t>
      </w:r>
    </w:p>
    <w:p>
      <w:pPr>
        <w:numPr>
          <w:ilvl w:val="0"/>
          <w:numId w:val="1001"/>
        </w:numPr>
        <w:pStyle w:val="Compact"/>
      </w:pPr>
      <w:r>
        <w:t xml:space="preserve">To analyze the impact of curriculum decolonization on student engagement metrics at Brisbane universities, comparing institutions with established Indigenous Units against those without.</w:t>
      </w:r>
    </w:p>
    <w:p>
      <w:pPr>
        <w:numPr>
          <w:ilvl w:val="0"/>
          <w:numId w:val="1001"/>
        </w:numPr>
        <w:pStyle w:val="Compact"/>
      </w:pPr>
      <w:r>
        <w:t xml:space="preserve">To establish a longitudinal tracking system for Indigenous students transitioning into academic roles, with a focus on Queensland's unique cultural context.</w:t>
      </w:r>
    </w:p>
    <w:p>
      <w:pPr>
        <w:numPr>
          <w:ilvl w:val="0"/>
          <w:numId w:val="1001"/>
        </w:numPr>
        <w:pStyle w:val="Compact"/>
      </w:pPr>
      <w:r>
        <w:t xml:space="preserve">To co-design professional development modules for non-Indigenous faculty in Brisbane to foster culturally safe teaching practices.</w:t>
      </w:r>
    </w:p>
    <w:bookmarkEnd w:id="22"/>
    <w:bookmarkStart w:id="23" w:name="Xb04d4a5002ebcd440be53a99bb63226003755d8"/>
    <w:p>
      <w:pPr>
        <w:pStyle w:val="Heading2"/>
      </w:pPr>
      <w:r>
        <w:t xml:space="preserve">4. Literature Review: Gaps in the Australian Context</w:t>
      </w:r>
    </w:p>
    <w:p>
      <w:pPr>
        <w:pStyle w:val="FirstParagraph"/>
      </w:pPr>
      <w:r>
        <w:t xml:space="preserve">Existing literature (e.g., Kickett-Tucker, 2019; O'Sullivan &amp; Smith, 2021) emphasizes the need for "decolonizing pedagogy" but overlooks Brisbane-specific socio-geographic factors. While studies from Melbourne and Perth dominate scholarly discourse, they neglect Queensland's distinct Indigenous demographics—where over 38% of Aboriginal and Torres Strait Islander residents live in urban settings (QCOSS, 2022). Crucially, no research has yet examined how Brisbane's university-industry partnerships (e.g., with the Queensland Government’s Department of Education) can accelerate Indigenous academic recruitment. This gap necessitates a</w:t>
      </w:r>
      <w:r>
        <w:t xml:space="preserve"> </w:t>
      </w:r>
      <w:r>
        <w:rPr>
          <w:bCs/>
          <w:b/>
        </w:rPr>
        <w:t xml:space="preserve">Research Proposal</w:t>
      </w:r>
      <w:r>
        <w:t xml:space="preserve"> </w:t>
      </w:r>
      <w:r>
        <w:t xml:space="preserve">centered on local context rather than national templates.</w:t>
      </w:r>
    </w:p>
    <w:bookmarkEnd w:id="23"/>
    <w:bookmarkStart w:id="24" w:name="Xcf3b4c176b972cd99e3e4bae5f96a7f3c425d2d"/>
    <w:p>
      <w:pPr>
        <w:pStyle w:val="Heading2"/>
      </w:pPr>
      <w:r>
        <w:t xml:space="preserve">5. Methodology: Community-Driven, Action-Oriented Approach</w:t>
      </w:r>
    </w:p>
    <w:p>
      <w:pPr>
        <w:pStyle w:val="FirstParagraph"/>
      </w:pPr>
      <w:r>
        <w:t xml:space="preserve">This mixed-methods study will be conducted over 36 months using a participatory action research (PAR) model, ensuring ethical engagement with Indigenous communities. Phase 1 (Months 1-12) involves co-designing the framework through workshops with Elders from the Aboriginal and Torres Strait Islander Community Controlled Organisations of Brisbane (e.g., Woorabinda, Southside Community Service). Phase 2 (Months 13-24) conducts comparative analysis across three Brisbane universities using student surveys (n=500), faculty interviews, and curriculum audits. Phase 3 (Months 25-36) implements and evaluates the professional development modules at Queensland University of Technology (QUT) and Griffith University—both in Brisbane—to measure impact on Indigenous staff retention. All data collection will adhere to the National Statement on Ethical Conduct in Human Research, with protocols approved by UQ’s Indigenous Advisory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outputs: (1) A validated "Indigenous Academic Pathways Model" tailored for Brisbane institutions; (2) Evidence-based policy briefs for Queensland's Department of Education; and (3) Free open-access teaching resources for</w:t>
      </w:r>
      <w:r>
        <w:t xml:space="preserve"> </w:t>
      </w:r>
      <w:r>
        <w:rPr>
          <w:bCs/>
          <w:b/>
        </w:rPr>
        <w:t xml:space="preserve">Australia Brisbane</w:t>
      </w:r>
      <w:r>
        <w:t xml:space="preserve"> </w:t>
      </w:r>
      <w:r>
        <w:t xml:space="preserve">educators. The significance extends beyond academia: By directly addressing the underrepresentation of Indigenous voices in leadership, this work supports the UN Sustainable Development Goal 4.7 (quality education) and contributes to Closing the Gap targets for education outcomes. For a prospective University Lecturer, this project establishes immediate credibility as an Indigenous-focused researcher within Brisbane's higher education ecosystem—positioning me to lead interdisciplinary collaborations with institutions like QUT’s Centre for Aboriginal Economic Policy Research.</w:t>
      </w:r>
    </w:p>
    <w:bookmarkEnd w:id="25"/>
    <w:bookmarkStart w:id="26" w:name="Xf4efa834c13d60053566a1ba9358cd107fe9206"/>
    <w:p>
      <w:pPr>
        <w:pStyle w:val="Heading2"/>
      </w:pPr>
      <w:r>
        <w:t xml:space="preserve">7. Alignment with Brisbane and Australian Strategic Priorities</w:t>
      </w:r>
    </w:p>
    <w:p>
      <w:pPr>
        <w:pStyle w:val="FirstParagraph"/>
      </w:pPr>
      <w:r>
        <w:t xml:space="preserve">This</w:t>
      </w:r>
      <w:r>
        <w:t xml:space="preserve"> </w:t>
      </w:r>
      <w:r>
        <w:rPr>
          <w:bCs/>
          <w:b/>
        </w:rPr>
        <w:t xml:space="preserve">Research Proposal</w:t>
      </w:r>
      <w:r>
        <w:t xml:space="preserve"> </w:t>
      </w:r>
      <w:r>
        <w:t xml:space="preserve">directly supports key Queensland initiatives: the State Government's "Indigenous Education Strategy" (2023) and the National Indigenous Australians Agency’s "Closing the Gap Refresh." It also advances UQ's mission to be a "world leader in social justice," with its Brisbane campus serving as a hub for 14% of Australia’s Indigenous university students. As an emerging University Lecturer, I will leverage Brisbane’s unique position—where 30% of Australia’s Indigenous academics reside (AHEC, 2023)—to create research that informs national standards. Crucially, the project embeds "local knowledge" by partnering with the Brisbane Aboriginal and Torres Strait Islander Centre (BATIC), ensuring findings reflect community priorities rather than external agendas.</w:t>
      </w:r>
    </w:p>
    <w:bookmarkEnd w:id="26"/>
    <w:bookmarkStart w:id="27" w:name="implementation-timeline"/>
    <w:p>
      <w:pPr>
        <w:pStyle w:val="Heading2"/>
      </w:pPr>
      <w:r>
        <w:t xml:space="preserve">8.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t xml:space="preserve">Year 1</w:t>
            </w:r>
          </w:p>
        </w:tc>
        <w:tc>
          <w:tcPr/>
          <w:p>
            <w:pPr>
              <w:pStyle w:val="Compact"/>
              <w:jc w:val="left"/>
            </w:pPr>
            <w:r>
              <w:t xml:space="preserve">Community co-design workshops; Ethics approval; Baseline data collection at Brisbane universities.</w:t>
            </w:r>
          </w:p>
        </w:tc>
      </w:tr>
      <w:tr>
        <w:tc>
          <w:tcPr/>
          <w:p>
            <w:pPr>
              <w:pStyle w:val="Compact"/>
              <w:jc w:val="left"/>
            </w:pPr>
            <w:r>
              <w:t xml:space="preserve">Year 2</w:t>
            </w:r>
          </w:p>
        </w:tc>
        <w:tc>
          <w:tcPr/>
          <w:p>
            <w:pPr>
              <w:pStyle w:val="Compact"/>
              <w:jc w:val="left"/>
            </w:pPr>
            <w:r>
              <w:t xml:space="preserve">Comparative curriculum analysis; Development of professional development modules; Pilot testing at QUT/Griffith.</w:t>
            </w:r>
          </w:p>
        </w:tc>
      </w:tr>
      <w:tr>
        <w:tc>
          <w:tcPr/>
          <w:p>
            <w:pPr>
              <w:pStyle w:val="Compact"/>
              <w:jc w:val="left"/>
            </w:pPr>
            <w:r>
              <w:t xml:space="preserve">Year 3</w:t>
            </w:r>
          </w:p>
        </w:tc>
        <w:tc>
          <w:tcPr/>
          <w:p>
            <w:pPr>
              <w:pStyle w:val="Compact"/>
              <w:jc w:val="left"/>
            </w:pPr>
            <w:r>
              <w:t xml:space="preserve">Evaluation of modules; Policy brief submission to Queensland Government; Publication of framework model.</w:t>
            </w:r>
          </w:p>
        </w:tc>
      </w:tr>
    </w:tbl>
    <w:bookmarkEnd w:id="27"/>
    <w:bookmarkStart w:id="28" w:name="X7a297dfedb51202841936c69f279b32ff873a24"/>
    <w:p>
      <w:pPr>
        <w:pStyle w:val="Heading2"/>
      </w:pPr>
      <w:r>
        <w:t xml:space="preserve">9. Conclusion: A Commitment to Brisbane and Australia’s Future</w:t>
      </w:r>
    </w:p>
    <w:p>
      <w:pPr>
        <w:pStyle w:val="FirstParagraph"/>
      </w:pPr>
      <w:r>
        <w:t xml:space="preserve">This Research Proposal articulates a clear, actionable vision for advancing Indigenous education within the heart of</w:t>
      </w:r>
      <w:r>
        <w:t xml:space="preserve"> </w:t>
      </w:r>
      <w:r>
        <w:rPr>
          <w:bCs/>
          <w:b/>
        </w:rPr>
        <w:t xml:space="preserve">Australia Brisbane</w:t>
      </w:r>
      <w:r>
        <w:t xml:space="preserve">. As a future University Lecturer, my work will bridge academic research with community-driven solutions to dismantle systemic barriers. The project’s scalability ensures it can serve as a blueprint for universities across Queensland and Australia—proving that meaningful change begins with localized, respectful collaboration. I am deeply committed to contributing to Brisbane’s emergence as an international leader in Indigenous-inclusive higher education, where the University Lecturer role becomes a catalyst for cultural transformation rather than merely a teaching position. By embedding this research into my pedagogy at Brisbane institutions, I will directly empower students and colleagues to co-create an educational landscape that honors Australia's First Peoples. This is not merely academic inquiry; it is an investment in the future of</w:t>
      </w:r>
      <w:r>
        <w:t xml:space="preserve"> </w:t>
      </w:r>
      <w:r>
        <w:rPr>
          <w:bCs/>
          <w:b/>
        </w:rPr>
        <w:t xml:space="preserve">Australia Brisbane</w:t>
      </w:r>
      <w:r>
        <w:t xml:space="preserve"> </w:t>
      </w:r>
      <w:r>
        <w:t xml:space="preserve">as a place where every student can thrive.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Indigenous Education in Australia Brisbane Context</dc:title>
  <dc:creator/>
  <dc:language>en</dc:language>
  <cp:keywords/>
  <dcterms:created xsi:type="dcterms:W3CDTF">2025-12-10T00:11:31Z</dcterms:created>
  <dcterms:modified xsi:type="dcterms:W3CDTF">2025-12-10T00:11:31Z</dcterms:modified>
</cp:coreProperties>
</file>

<file path=docProps/custom.xml><?xml version="1.0" encoding="utf-8"?>
<Properties xmlns="http://schemas.openxmlformats.org/officeDocument/2006/custom-properties" xmlns:vt="http://schemas.openxmlformats.org/officeDocument/2006/docPropsVTypes"/>
</file>