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Digital</w:t>
      </w:r>
      <w:r>
        <w:t xml:space="preserve"> </w:t>
      </w:r>
      <w:r>
        <w:t xml:space="preserve">Transformation</w:t>
      </w:r>
      <w:r>
        <w:t xml:space="preserve"> </w:t>
      </w:r>
      <w:r>
        <w:t xml:space="preserve">in</w:t>
      </w:r>
      <w:r>
        <w:t xml:space="preserve"> </w:t>
      </w:r>
      <w:r>
        <w:t xml:space="preserve">Urban</w:t>
      </w:r>
      <w:r>
        <w:t xml:space="preserve"> </w:t>
      </w:r>
      <w:r>
        <w:t xml:space="preserve">Governance</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Belgium</w:t>
      </w:r>
      <w:r>
        <w:t xml:space="preserve"> </w:t>
      </w:r>
      <w:r>
        <w:t xml:space="preserve">Brussels</w:t>
      </w:r>
    </w:p>
    <w:bookmarkStart w:id="30" w:name="Xdefc30cef364d6046124d5518ab08c3f37a5aa2"/>
    <w:p>
      <w:pPr>
        <w:pStyle w:val="Heading1"/>
      </w:pPr>
      <w:r>
        <w:t xml:space="preserve">Research Proposal: Advancing Sustainable Urban Governance through Digital Innovation in the Context of Belgium Brussels</w:t>
      </w:r>
    </w:p>
    <w:bookmarkStart w:id="20" w:name="introduction-and-institutional-context"/>
    <w:p>
      <w:pPr>
        <w:pStyle w:val="Heading2"/>
      </w:pPr>
      <w:r>
        <w:t xml:space="preserve">Introduction and Institutional Context</w:t>
      </w:r>
    </w:p>
    <w:p>
      <w:pPr>
        <w:pStyle w:val="FirstParagraph"/>
      </w:pPr>
      <w:r>
        <w:t xml:space="preserve">This research proposal outlines a comprehensive investigation into digital governance frameworks within metropolitan contexts, specifically designed for the University Lecturer position at a leading institution in Belgium Brussels. The strategic location of Brussels as the de facto capital of the European Union necessitates rigorous academic inquiry into how urban governance intersects with technological transformation. As a University Lecturer in this critical European hub, I propose to develop research that directly addresses contemporary challenges facing EU capitals while strengthening the institution's international reputation. Belgium's unique federal structure and Brussels' status as a multilingual, multicultural metropolis create an unparalleled laboratory for studying digital innovation in public administration.</w:t>
      </w:r>
    </w:p>
    <w:bookmarkEnd w:id="20"/>
    <w:bookmarkStart w:id="21" w:name="research-problem-and-significance"/>
    <w:p>
      <w:pPr>
        <w:pStyle w:val="Heading2"/>
      </w:pPr>
      <w:r>
        <w:t xml:space="preserve">Research Problem and Significance</w:t>
      </w:r>
    </w:p>
    <w:p>
      <w:pPr>
        <w:pStyle w:val="FirstParagraph"/>
      </w:pPr>
      <w:r>
        <w:t xml:space="preserve">Urban centers globally face mounting pressures from climate change, demographic shifts, and digital disruption. In Belgium Brussels specifically, the absence of coherent smart city governance frameworks across its complex administrative landscape—encompassing federal, regional (Brussels-Capital Region), and municipal authorities—creates significant implementation gaps. Current research fails to adequately address how digital transformation can be effectively coordinated within fragmented urban governance structures while maintaining democratic accountability. This Research Proposal directly tackles this void through a study that will produce actionable insights for policymakers across the EU's major capitals, with immediate applicability to Brussels' ongoing digital transition initiatives.</w:t>
      </w:r>
    </w:p>
    <w:bookmarkEnd w:id="21"/>
    <w:bookmarkStart w:id="22" w:name="research-objectives-and-questions"/>
    <w:p>
      <w:pPr>
        <w:pStyle w:val="Heading2"/>
      </w:pPr>
      <w:r>
        <w:t xml:space="preserve">Research Objectives and Questions</w:t>
      </w:r>
    </w:p>
    <w:p>
      <w:pPr>
        <w:pStyle w:val="FirstParagraph"/>
      </w:pPr>
      <w:r>
        <w:t xml:space="preserve">The primary goal is to develop a transferable model for integrated digital governance in complex metropolitan contexts. Specific objectives include:</w:t>
      </w:r>
    </w:p>
    <w:p>
      <w:pPr>
        <w:numPr>
          <w:ilvl w:val="0"/>
          <w:numId w:val="1001"/>
        </w:numPr>
        <w:pStyle w:val="Compact"/>
      </w:pPr>
      <w:r>
        <w:t xml:space="preserve">Mapping existing digital infrastructure across Brussels' administrative tiers through comparative analysis with Amsterdam, Berlin, and Copenhagen</w:t>
      </w:r>
    </w:p>
    <w:p>
      <w:pPr>
        <w:numPr>
          <w:ilvl w:val="0"/>
          <w:numId w:val="1001"/>
        </w:numPr>
        <w:pStyle w:val="Compact"/>
      </w:pPr>
      <w:r>
        <w:t xml:space="preserve">Assessing citizen engagement mechanisms in smart city platforms within multilingual environments</w:t>
      </w:r>
    </w:p>
    <w:p>
      <w:pPr>
        <w:numPr>
          <w:ilvl w:val="0"/>
          <w:numId w:val="1001"/>
        </w:numPr>
        <w:pStyle w:val="Compact"/>
      </w:pPr>
      <w:r>
        <w:t xml:space="preserve">Developing policy guidelines for ethical AI implementation in public services specific to EU capital cities</w:t>
      </w:r>
    </w:p>
    <w:bookmarkEnd w:id="22"/>
    <w:bookmarkStart w:id="23" w:name="literature-review-focused-perspective"/>
    <w:p>
      <w:pPr>
        <w:pStyle w:val="Heading2"/>
      </w:pPr>
      <w:r>
        <w:t xml:space="preserve">Literature Review (Focused Perspective)</w:t>
      </w:r>
    </w:p>
    <w:p>
      <w:pPr>
        <w:pStyle w:val="FirstParagraph"/>
      </w:pPr>
      <w:r>
        <w:t xml:space="preserve">While substantial literature exists on smart cities, few studies address governance challenges in federal systems. Recent works by Batty (2018) and Graham &amp; Marvin (2019) emphasize technological solutions but overlook institutional fragmentation. The Brussels-specific research gap is particularly acute—despite the city's prominence, no comprehensive study has examined how linguistic diversity (Dutch, French, English) impacts digital service delivery. This Research Proposal bridges this critical oversight through original fieldwork in Belgium Brussels, positioning it as a pioneering contribution to urban informatics literature.</w:t>
      </w:r>
    </w:p>
    <w:bookmarkEnd w:id="23"/>
    <w:bookmarkStart w:id="24" w:name="methodology-mixed-methods-approach"/>
    <w:p>
      <w:pPr>
        <w:pStyle w:val="Heading2"/>
      </w:pPr>
      <w:r>
        <w:t xml:space="preserve">Methodology: Mixed-Methods Approach</w:t>
      </w:r>
    </w:p>
    <w:p>
      <w:pPr>
        <w:pStyle w:val="FirstParagraph"/>
      </w:pPr>
      <w:r>
        <w:t xml:space="preserve">Our three-phase methodology ensures academic rigor while maintaining practical relevance for the University Lecturer role:</w:t>
      </w:r>
    </w:p>
    <w:p>
      <w:pPr>
        <w:numPr>
          <w:ilvl w:val="0"/>
          <w:numId w:val="1002"/>
        </w:numPr>
        <w:pStyle w:val="Compact"/>
      </w:pPr>
      <w:r>
        <w:rPr>
          <w:bCs/>
          <w:b/>
        </w:rPr>
        <w:t xml:space="preserve">Comparative Policy Analysis (Months 1-4):</w:t>
      </w:r>
      <w:r>
        <w:t xml:space="preserve"> </w:t>
      </w:r>
      <w:r>
        <w:t xml:space="preserve">Systematic examination of digital governance frameworks across 15 EU capital cities, with deep focus on Brussels' unique federal context.</w:t>
      </w:r>
    </w:p>
    <w:p>
      <w:pPr>
        <w:numPr>
          <w:ilvl w:val="0"/>
          <w:numId w:val="1002"/>
        </w:numPr>
        <w:pStyle w:val="Compact"/>
      </w:pPr>
      <w:r>
        <w:rPr>
          <w:bCs/>
          <w:b/>
        </w:rPr>
        <w:t xml:space="preserve">Stakeholder Engagement (Months 5-9):</w:t>
      </w:r>
      <w:r>
        <w:t xml:space="preserve"> </w:t>
      </w:r>
      <w:r>
        <w:t xml:space="preserve">Structured interviews with key actors including Brussels City Council, Flemish and French Community representatives, EU institutions (European Commission DG MOVE), and citizen advocacy groups.</w:t>
      </w:r>
    </w:p>
    <w:p>
      <w:pPr>
        <w:numPr>
          <w:ilvl w:val="0"/>
          <w:numId w:val="1002"/>
        </w:numPr>
        <w:pStyle w:val="Compact"/>
      </w:pPr>
      <w:r>
        <w:rPr>
          <w:bCs/>
          <w:b/>
        </w:rPr>
        <w:t xml:space="preserve">Participatory Design Workshop (Months 10-12):</w:t>
      </w:r>
      <w:r>
        <w:t xml:space="preserve"> </w:t>
      </w:r>
      <w:r>
        <w:t xml:space="preserve">Co-creation session with public officials and residents to prototype governance guidelines for multilingual digital services.</w:t>
      </w:r>
    </w:p>
    <w:p>
      <w:pPr>
        <w:pStyle w:val="FirstParagraph"/>
      </w:pPr>
      <w:r>
        <w:t xml:space="preserve">This methodology aligns with Belgium's research excellence standards and leverages Brussels' status as an international policy nexus. All data collection will comply strictly with Belgian GDPR regulations and institutional ethical review protocols.</w:t>
      </w:r>
    </w:p>
    <w:bookmarkEnd w:id="24"/>
    <w:bookmarkStart w:id="25" w:name="X032ca2dedde9886d8461330a2d388c9e661c695"/>
    <w:p>
      <w:pPr>
        <w:pStyle w:val="Heading2"/>
      </w:pPr>
      <w:r>
        <w:t xml:space="preserve">Integration with University Lecturer Responsibilities</w:t>
      </w:r>
    </w:p>
    <w:p>
      <w:pPr>
        <w:pStyle w:val="FirstParagraph"/>
      </w:pPr>
      <w:r>
        <w:t xml:space="preserve">As a University Lecturer in Belgium Brussels, this Research Proposal directly informs teaching excellence and academic contribution:</w:t>
      </w:r>
    </w:p>
    <w:p>
      <w:pPr>
        <w:numPr>
          <w:ilvl w:val="0"/>
          <w:numId w:val="1003"/>
        </w:numPr>
        <w:pStyle w:val="Compact"/>
      </w:pPr>
      <w:r>
        <w:rPr>
          <w:bCs/>
          <w:b/>
        </w:rPr>
        <w:t xml:space="preserve">Course Development:</w:t>
      </w:r>
      <w:r>
        <w:t xml:space="preserve"> </w:t>
      </w:r>
      <w:r>
        <w:t xml:space="preserve">Findings will form the basis of a new undergraduate module "Digital Governance in European Capitals" for the Urban Studies program.</w:t>
      </w:r>
    </w:p>
    <w:p>
      <w:pPr>
        <w:numPr>
          <w:ilvl w:val="0"/>
          <w:numId w:val="1003"/>
        </w:numPr>
        <w:pStyle w:val="Compact"/>
      </w:pPr>
      <w:r>
        <w:rPr>
          <w:bCs/>
          <w:b/>
        </w:rPr>
        <w:t xml:space="preserve">Student Engagement:</w:t>
      </w:r>
      <w:r>
        <w:t xml:space="preserve"> </w:t>
      </w:r>
      <w:r>
        <w:t xml:space="preserve">Research assistants will include master's students in urban policy, providing hands-on experience with real-world governance challenges.</w:t>
      </w:r>
    </w:p>
    <w:p>
      <w:pPr>
        <w:numPr>
          <w:ilvl w:val="0"/>
          <w:numId w:val="1003"/>
        </w:numPr>
        <w:pStyle w:val="Compact"/>
      </w:pPr>
      <w:r>
        <w:rPr>
          <w:bCs/>
          <w:b/>
        </w:rPr>
        <w:t xml:space="preserve">Interdisciplinary Synergy:</w:t>
      </w:r>
      <w:r>
        <w:t xml:space="preserve"> </w:t>
      </w:r>
      <w:r>
        <w:t xml:space="preserve">Collaboration with Computer Science and Political Science departments at our Brussels institution will establish a new Urban Tech Research Group.</w:t>
      </w:r>
    </w:p>
    <w:bookmarkEnd w:id="25"/>
    <w:bookmarkStart w:id="26" w:name="expected-outcomes-and-societal-impact"/>
    <w:p>
      <w:pPr>
        <w:pStyle w:val="Heading2"/>
      </w:pPr>
      <w:r>
        <w:t xml:space="preserve">Expected Outcomes and Societal Impact</w:t>
      </w:r>
    </w:p>
    <w:p>
      <w:pPr>
        <w:pStyle w:val="FirstParagraph"/>
      </w:pPr>
      <w:r>
        <w:t xml:space="preserve">This Research Proposal promises substantial academic, institutional, and societal returns:</w:t>
      </w:r>
    </w:p>
    <w:p>
      <w:pPr>
        <w:numPr>
          <w:ilvl w:val="0"/>
          <w:numId w:val="1004"/>
        </w:numPr>
        <w:pStyle w:val="Compact"/>
      </w:pPr>
      <w:r>
        <w:rPr>
          <w:bCs/>
          <w:b/>
        </w:rPr>
        <w:t xml:space="preserve">Academic:</w:t>
      </w:r>
      <w:r>
        <w:t xml:space="preserve"> </w:t>
      </w:r>
      <w:r>
        <w:t xml:space="preserve">3 peer-reviewed publications in top journals (e.g., Urban Studies, Journal of Urban Technology) by Year 2.</w:t>
      </w:r>
    </w:p>
    <w:p>
      <w:pPr>
        <w:numPr>
          <w:ilvl w:val="0"/>
          <w:numId w:val="1004"/>
        </w:numPr>
        <w:pStyle w:val="Compact"/>
      </w:pPr>
      <w:r>
        <w:rPr>
          <w:bCs/>
          <w:b/>
        </w:rPr>
        <w:t xml:space="preserve">Institutional:</w:t>
      </w:r>
      <w:r>
        <w:t xml:space="preserve"> </w:t>
      </w:r>
      <w:r>
        <w:t xml:space="preserve">Strengthened research profile for the University's position as a leading EU urban studies center; enhanced international partnerships with European institutions.</w:t>
      </w:r>
    </w:p>
    <w:p>
      <w:pPr>
        <w:numPr>
          <w:ilvl w:val="0"/>
          <w:numId w:val="1004"/>
        </w:numPr>
        <w:pStyle w:val="Compact"/>
      </w:pPr>
      <w:r>
        <w:rPr>
          <w:bCs/>
          <w:b/>
        </w:rPr>
        <w:t xml:space="preserve">Societal:</w:t>
      </w:r>
      <w:r>
        <w:t xml:space="preserve"> </w:t>
      </w:r>
      <w:r>
        <w:t xml:space="preserve">Co-created policy toolkit for Brussels' Digital Transformation Office to improve citizen access to public services in multilingual contexts. Direct engagement with the City of Brussels' Smart City Action Plan (2023-2030).</w:t>
      </w:r>
    </w:p>
    <w:bookmarkEnd w:id="26"/>
    <w:bookmarkStart w:id="27" w:name="timeline-3-year-research-plan"/>
    <w:p>
      <w:pPr>
        <w:pStyle w:val="Heading2"/>
      </w:pPr>
      <w:r>
        <w:t xml:space="preserve">Timeline: 3-Year Research Plan</w:t>
      </w:r>
    </w:p>
    <w:p>
      <w:pPr>
        <w:pStyle w:val="FirstParagraph"/>
      </w:pPr>
      <w:r>
        <w:t xml:space="preserve">Year 1: Literature review, policy mapping, and stakeholder identification in Belgium Brussels. Establishment of research partnerships with VUB and ULiège.</w:t>
      </w:r>
    </w:p>
    <w:p>
      <w:pPr>
        <w:pStyle w:val="BodyText"/>
      </w:pPr>
      <w:r>
        <w:t xml:space="preserve">Year 2: Data collection through interviews and workshops; initial policy recommendations for municipal partners.</w:t>
      </w:r>
    </w:p>
    <w:p>
      <w:pPr>
        <w:pStyle w:val="BodyText"/>
      </w:pPr>
      <w:r>
        <w:t xml:space="preserve">Year 3: Final analysis, publication outputs, implementation of pilot guidelines in collaboration with Brussels institutions, and dissemination at EU Urban Policy Forum.</w:t>
      </w:r>
    </w:p>
    <w:bookmarkEnd w:id="27"/>
    <w:bookmarkStart w:id="28" w:name="X8fc87c906dbb72c2015d4b4c72507dbd62f958e"/>
    <w:p>
      <w:pPr>
        <w:pStyle w:val="Heading2"/>
      </w:pPr>
      <w:r>
        <w:t xml:space="preserve">Why Belgium Brussels? The Strategic Imperative</w:t>
      </w:r>
    </w:p>
    <w:p>
      <w:pPr>
        <w:pStyle w:val="FirstParagraph"/>
      </w:pPr>
      <w:r>
        <w:t xml:space="preserve">Brussels' unique position as a political and administrative crossroads makes it indispensable for this research. The city's challenges—balancing EU-level coordination with regional autonomy while serving 1.2 million residents across two linguistic communities—mirror those facing other European capitals undergoing digital transformation. As a University Lecturer in this environment, I will leverage proximity to the European Commission and international NGOs based in Brussels to ensure research directly informs policy debates at the highest level. This Research Proposal capitalizes on Belgium's strategic location by positioning our institution at the forefront of EU urban governance scholarship.</w:t>
      </w:r>
    </w:p>
    <w:bookmarkEnd w:id="28"/>
    <w:bookmarkStart w:id="29" w:name="X92086aa7c7f931554f4bcbfef2e3918d11a188d"/>
    <w:p>
      <w:pPr>
        <w:pStyle w:val="Heading2"/>
      </w:pPr>
      <w:r>
        <w:t xml:space="preserve">Conclusion: Contribution to Academic Excellence in Belgium Brussels</w:t>
      </w:r>
    </w:p>
    <w:p>
      <w:pPr>
        <w:pStyle w:val="FirstParagraph"/>
      </w:pPr>
      <w:r>
        <w:t xml:space="preserve">This Research Proposal demonstrates how a dedicated University Lecturer can drive transformative change through contextually grounded inquiry. By focusing specifically on the complex governance landscape of Belgium Brussels, we move beyond generic smart city studies to develop actionable knowledge that addresses real urban challenges in Europe's political heartland. The proposed research directly supports the institution's strategic goals for internationalization and societal impact while advancing our understanding of digital governance in multilingual democracies. As a University Lecturer position holder, I am committed to embedding this research into teaching, student mentorship, and community engagement—ensuring that Belgium Brussels becomes a global reference point for evidence-based urban innovation. This Research Proposal represents not merely an academic endeavor, but a strategic contribution to the future of sustainable metropolitan governance in Europe.</w:t>
      </w:r>
    </w:p>
    <w:p>
      <w:pPr>
        <w:pStyle w:val="BodyText"/>
      </w:pPr>
      <w:r>
        <w:rPr>
          <w:bCs/>
          <w:b/>
        </w:rPr>
        <w:t xml:space="preserve">Word Count: 857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Digital Transformation in Urban Governance for University Lecturer Position, Belgium Brussels</dc:title>
  <dc:creator/>
  <dc:language>en</dc:language>
  <cp:keywords/>
  <dcterms:created xsi:type="dcterms:W3CDTF">2025-12-10T00:31:49Z</dcterms:created>
  <dcterms:modified xsi:type="dcterms:W3CDTF">2025-12-10T00:31:49Z</dcterms:modified>
</cp:coreProperties>
</file>

<file path=docProps/custom.xml><?xml version="1.0" encoding="utf-8"?>
<Properties xmlns="http://schemas.openxmlformats.org/officeDocument/2006/custom-properties" xmlns:vt="http://schemas.openxmlformats.org/officeDocument/2006/docPropsVTypes"/>
</file>