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Competence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eb93df937dc18c4da84892751bbd58aad3fd150"/>
    <w:p>
      <w:pPr>
        <w:pStyle w:val="Heading1"/>
      </w:pPr>
      <w:r>
        <w:t xml:space="preserve">Research Proposal: Enhancing Pedagogical Competence of University Lecturers in Addis Ababa, Ethiopia</w:t>
      </w:r>
    </w:p>
    <w:p>
      <w:pPr>
        <w:pStyle w:val="FirstParagraph"/>
      </w:pPr>
      <w:r>
        <w:rPr>
          <w:bCs/>
          <w:b/>
        </w:rPr>
        <w:t xml:space="preserve">Abstract:</w:t>
      </w:r>
      <w:r>
        <w:t xml:space="preserve"> </w:t>
      </w:r>
      <w:r>
        <w:t xml:space="preserve">This Research Proposal outlines a critical study addressing the pivotal role of the</w:t>
      </w:r>
      <w:r>
        <w:t xml:space="preserve"> </w:t>
      </w:r>
      <w:r>
        <w:rPr>
          <w:iCs/>
          <w:i/>
        </w:rPr>
        <w:t xml:space="preserve">University Lecturer</w:t>
      </w:r>
      <w:r>
        <w:t xml:space="preserve"> </w:t>
      </w:r>
      <w:r>
        <w:t xml:space="preserve">within Ethiopia's higher education landscape, with specific focus on Addis Ababa. As Ethiopia strives to achieve its Vision 2030 goals for education and human resource development, the quality of teaching delivered by University Lecturers directly impacts national progress. This research aims to investigate the pedagogical challenges, professional development needs, and institutional support systems for University Lecturers at major institutions in Addis Ababa. The findings will provide actionable evidence to inform policy and practice, ultimately enhancing teaching quality and student outcomes across Ethiopian universities.</w:t>
      </w:r>
    </w:p>
    <w:bookmarkStart w:id="20" w:name="X3425adb9ed6cddc499a3c209969c0d599e934f3"/>
    <w:p>
      <w:pPr>
        <w:pStyle w:val="Heading2"/>
      </w:pPr>
      <w:r>
        <w:t xml:space="preserve">1. Introduction: The Imperative of University Lecturer Excellence in Ethiopia</w:t>
      </w:r>
    </w:p>
    <w:p>
      <w:pPr>
        <w:pStyle w:val="FirstParagraph"/>
      </w:pPr>
      <w:r>
        <w:t xml:space="preserve">Ethiopia's higher education system has experienced significant expansion over the past decade, driven by national priorities for economic growth and social development. Addis Ababa, as the political, economic, and educational hub of Ethiopia, hosts the country's most prestigious universities (e.g., Addis Ababa University - AAU), which bear a substantial responsibility in producing skilled graduates. Central to this mission is the</w:t>
      </w:r>
      <w:r>
        <w:t xml:space="preserve"> </w:t>
      </w:r>
      <w:r>
        <w:rPr>
          <w:iCs/>
          <w:i/>
        </w:rPr>
        <w:t xml:space="preserve">University Lecturer</w:t>
      </w:r>
      <w:r>
        <w:t xml:space="preserve">, who serves as the primary agent of knowledge transmission and student development. However, rapid enrollment growth, resource constraints, and evolving pedagogical demands have placed immense pressure on lecturers in Addis Ababa. Despite their critical role in Ethiopia's future, there is a dearth of comprehensive studies focusing specifically on the professional realities and needs of University Lecturers within the unique context of Addis Ababa institutions. This research directly addresses this gap.</w:t>
      </w:r>
    </w:p>
    <w:bookmarkEnd w:id="20"/>
    <w:bookmarkStart w:id="21" w:name="X1c937e3d6e344ebe8e74d95db986a71f48972b9"/>
    <w:p>
      <w:pPr>
        <w:pStyle w:val="Heading2"/>
      </w:pPr>
      <w:r>
        <w:t xml:space="preserve">2. Problem Statement: Challenges Facing University Lecturers in Addis Ababa</w:t>
      </w:r>
    </w:p>
    <w:p>
      <w:pPr>
        <w:pStyle w:val="FirstParagraph"/>
      </w:pPr>
      <w:r>
        <w:t xml:space="preserve">University Lecturers in Addis Ababa navigate a complex environment characterized by several interrelated challenges:</w:t>
      </w:r>
    </w:p>
    <w:p>
      <w:pPr>
        <w:numPr>
          <w:ilvl w:val="0"/>
          <w:numId w:val="1001"/>
        </w:numPr>
        <w:pStyle w:val="Compact"/>
      </w:pPr>
      <w:r>
        <w:rPr>
          <w:bCs/>
          <w:b/>
        </w:rPr>
        <w:t xml:space="preserve">Overcrowded Classrooms:</w:t>
      </w:r>
      <w:r>
        <w:t xml:space="preserve"> </w:t>
      </w:r>
      <w:r>
        <w:t xml:space="preserve">Many institutions, particularly AAU and other major universities in the capital, grapple with student-to-lecturer ratios far exceeding recommended standards (e.g., 1:50+), severely limiting individualized attention and effective teaching strategies.</w:t>
      </w:r>
    </w:p>
    <w:p>
      <w:pPr>
        <w:numPr>
          <w:ilvl w:val="0"/>
          <w:numId w:val="1001"/>
        </w:numPr>
        <w:pStyle w:val="Compact"/>
      </w:pPr>
      <w:r>
        <w:rPr>
          <w:bCs/>
          <w:b/>
        </w:rPr>
        <w:t xml:space="preserve">Limited Pedagogical Training:</w:t>
      </w:r>
      <w:r>
        <w:t xml:space="preserve"> </w:t>
      </w:r>
      <w:r>
        <w:t xml:space="preserve">A significant proportion of current lecturers, especially those recruited during rapid expansion phases, received minimal or no formal training in modern teaching methodologies prior to appointment. This is a critical gap in the Ethiopian higher education context.</w:t>
      </w:r>
    </w:p>
    <w:p>
      <w:pPr>
        <w:numPr>
          <w:ilvl w:val="0"/>
          <w:numId w:val="1001"/>
        </w:numPr>
        <w:pStyle w:val="Compact"/>
      </w:pPr>
      <w:r>
        <w:rPr>
          <w:bCs/>
          <w:b/>
        </w:rPr>
        <w:t xml:space="preserve">Institutional Support Deficiencies:</w:t>
      </w:r>
      <w:r>
        <w:t xml:space="preserve"> </w:t>
      </w:r>
      <w:r>
        <w:t xml:space="preserve">Access to resources for curriculum development, learning technology integration (e.g., limited digital infrastructure), and sustained professional development opportunities is often insufficient within Addis Ababa universities.</w:t>
      </w:r>
    </w:p>
    <w:p>
      <w:pPr>
        <w:numPr>
          <w:ilvl w:val="0"/>
          <w:numId w:val="1001"/>
        </w:numPr>
        <w:pStyle w:val="Compact"/>
      </w:pPr>
      <w:r>
        <w:rPr>
          <w:bCs/>
          <w:b/>
        </w:rPr>
        <w:t xml:space="preserve">Evolving Student Needs &amp; Expectations:</w:t>
      </w:r>
      <w:r>
        <w:t xml:space="preserve"> </w:t>
      </w:r>
      <w:r>
        <w:t xml:space="preserve">Lecturers face increasing demands to adapt teaching styles to diverse student backgrounds, incorporate critical thinking skills, and engage students effectively in a rapidly changing educational landscape, often without adequate guidance.</w:t>
      </w:r>
    </w:p>
    <w:p>
      <w:pPr>
        <w:pStyle w:val="FirstParagraph"/>
      </w:pPr>
      <w:r>
        <w:t xml:space="preserve">These challenges collectively hinder the effectiveness of University Lecturers in Addis Ababa, impacting the quality of education and potentially undermining Ethiopia's broader educational goals. This Research Proposal seeks to systematically document these issues from the lecturer's perspective within Addis Ababa.</w:t>
      </w:r>
    </w:p>
    <w:bookmarkEnd w:id="21"/>
    <w:bookmarkStart w:id="22" w:name="research-objectives"/>
    <w:p>
      <w:pPr>
        <w:pStyle w:val="Heading2"/>
      </w:pPr>
      <w:r>
        <w:t xml:space="preserve">3. Research Objectives</w:t>
      </w:r>
    </w:p>
    <w:p>
      <w:pPr>
        <w:pStyle w:val="FirstParagraph"/>
      </w:pPr>
      <w:r>
        <w:t xml:space="preserve">The primary objective of this study is to comprehensively assess the pedagogical competence, challenges, and professional development needs of University Lecturers at selected universities in Addis Ababa, Ethiopia. Specific objectives include:</w:t>
      </w:r>
    </w:p>
    <w:p>
      <w:pPr>
        <w:numPr>
          <w:ilvl w:val="0"/>
          <w:numId w:val="1002"/>
        </w:numPr>
        <w:pStyle w:val="Compact"/>
      </w:pPr>
      <w:r>
        <w:t xml:space="preserve">To identify the predominant teaching methods employed by University Lecturers across various disciplines within Addis Ababa's major universities.</w:t>
      </w:r>
    </w:p>
    <w:p>
      <w:pPr>
        <w:numPr>
          <w:ilvl w:val="0"/>
          <w:numId w:val="1002"/>
        </w:numPr>
        <w:pStyle w:val="Compact"/>
      </w:pPr>
      <w:r>
        <w:t xml:space="preserve">To analyze the perceived challenges (institutional, resource-based, pedagogical) faced by University Lecturers in Addis Ababa institutions.</w:t>
      </w:r>
    </w:p>
    <w:p>
      <w:pPr>
        <w:numPr>
          <w:ilvl w:val="0"/>
          <w:numId w:val="1002"/>
        </w:numPr>
        <w:pStyle w:val="Compact"/>
      </w:pPr>
      <w:r>
        <w:t xml:space="preserve">To evaluate the current state and perceived effectiveness of existing professional development programs for University Lecturers in Addis Ababa.</w:t>
      </w:r>
    </w:p>
    <w:p>
      <w:pPr>
        <w:numPr>
          <w:ilvl w:val="0"/>
          <w:numId w:val="1002"/>
        </w:numPr>
        <w:pStyle w:val="Compact"/>
      </w:pPr>
      <w:r>
        <w:t xml:space="preserve">To explore the specific needs and preferred formats for future pedagogical capacity-building initiatives tailored to the Ethiopian context, particularly within Addis Ababa universities.</w:t>
      </w:r>
    </w:p>
    <w:bookmarkEnd w:id="22"/>
    <w:bookmarkStart w:id="23" w:name="X6ccd22c380054684037ab6f16109381e5a73bf8"/>
    <w:p>
      <w:pPr>
        <w:pStyle w:val="Heading2"/>
      </w:pPr>
      <w:r>
        <w:t xml:space="preserve">4. Methodology: A Mixed-Methods Approach for Contextual Relevance</w:t>
      </w:r>
    </w:p>
    <w:p>
      <w:pPr>
        <w:pStyle w:val="FirstParagraph"/>
      </w:pPr>
      <w:r>
        <w:t xml:space="preserve">This research will employ a rigorous mixed-methods design to capture both quantitative data on prevalence and qualitative insights into lived experiences, ensuring findings are deeply rooted in the Addis Ababa reality.</w:t>
      </w:r>
    </w:p>
    <w:p>
      <w:pPr>
        <w:numPr>
          <w:ilvl w:val="0"/>
          <w:numId w:val="1003"/>
        </w:numPr>
        <w:pStyle w:val="Compact"/>
      </w:pPr>
      <w:r>
        <w:rPr>
          <w:bCs/>
          <w:b/>
        </w:rPr>
        <w:t xml:space="preserve">Research Site:</w:t>
      </w:r>
      <w:r>
        <w:t xml:space="preserve"> </w:t>
      </w:r>
      <w:r>
        <w:t xml:space="preserve">Three major public universities within Addis Ababa (e.g., Addis Ababa University, Haramaya University - with significant presence in the capital, and another prominent institution like AAU's College of Education) will be purposively selected for their representativeness and scale.</w:t>
      </w:r>
    </w:p>
    <w:p>
      <w:pPr>
        <w:numPr>
          <w:ilvl w:val="0"/>
          <w:numId w:val="1003"/>
        </w:numPr>
        <w:pStyle w:val="Compact"/>
      </w:pPr>
      <w:r>
        <w:rPr>
          <w:bCs/>
          <w:b/>
        </w:rPr>
        <w:t xml:space="preserve">Participants:</w:t>
      </w:r>
      <w:r>
        <w:t xml:space="preserve"> </w:t>
      </w:r>
      <w:r>
        <w:t xml:space="preserve">A stratified random sample of 250 active University Lecturers across diverse disciplines (STEM, Social Sciences, Humanities) from the selected institutions. Additionally, 15-20 in-depth interviews with key stakeholders (Deans of Education, Heads of Departments) will complement the survey data.</w:t>
      </w:r>
    </w:p>
    <w:p>
      <w:pPr>
        <w:numPr>
          <w:ilvl w:val="0"/>
          <w:numId w:val="1003"/>
        </w:numPr>
        <w:pStyle w:val="Compact"/>
      </w:pPr>
      <w:r>
        <w:rPr>
          <w:bCs/>
          <w:b/>
        </w:rPr>
        <w:t xml:space="preserve">Data Collection:</w:t>
      </w:r>
    </w:p>
    <w:p>
      <w:pPr>
        <w:numPr>
          <w:ilvl w:val="1"/>
          <w:numId w:val="1004"/>
        </w:numPr>
        <w:pStyle w:val="Compact"/>
      </w:pPr>
      <w:r>
        <w:rPr>
          <w:iCs/>
          <w:i/>
        </w:rPr>
        <w:t xml:space="preserve">Quantitative:</w:t>
      </w:r>
      <w:r>
        <w:t xml:space="preserve"> </w:t>
      </w:r>
      <w:r>
        <w:t xml:space="preserve">Structured online surveys assessing teaching practices, perceived challenges, use of technology, and professional development experiences.</w:t>
      </w:r>
    </w:p>
    <w:p>
      <w:pPr>
        <w:numPr>
          <w:ilvl w:val="1"/>
          <w:numId w:val="1004"/>
        </w:numPr>
        <w:pStyle w:val="Compact"/>
      </w:pPr>
      <w:r>
        <w:rPr>
          <w:iCs/>
          <w:i/>
        </w:rPr>
        <w:t xml:space="preserve">Qualitative:</w:t>
      </w:r>
      <w:r>
        <w:t xml:space="preserve"> </w:t>
      </w:r>
      <w:r>
        <w:t xml:space="preserve">Focus group discussions (FGDs) with lecturers (4-5 groups of 8-10 participants each) exploring contextual nuances and in-depth perspectives. Semi-structured interviews with university leadership.</w:t>
      </w:r>
    </w:p>
    <w:p>
      <w:pPr>
        <w:numPr>
          <w:ilvl w:val="0"/>
          <w:numId w:val="1003"/>
        </w:numPr>
        <w:pStyle w:val="Compact"/>
      </w:pPr>
      <w:r>
        <w:rPr>
          <w:bCs/>
          <w:b/>
        </w:rPr>
        <w:t xml:space="preserve">Data Analysis:</w:t>
      </w:r>
      <w:r>
        <w:t xml:space="preserve"> </w:t>
      </w:r>
      <w:r>
        <w:t xml:space="preserve">Quantitative data will be analyzed using SPSS for descriptive and inferential statistics. Qualitative data from FGDs and interviews will undergo thematic analysis to identify key patterns, challenges, and recommendations relevant to the Ethiopian higher education system in Addis Ababa.</w:t>
      </w:r>
    </w:p>
    <w:bookmarkEnd w:id="23"/>
    <w:bookmarkStart w:id="24" w:name="Xb2072cedcd829acfa40fed01510fc394afb9b6f"/>
    <w:p>
      <w:pPr>
        <w:pStyle w:val="Heading2"/>
      </w:pPr>
      <w:r>
        <w:t xml:space="preserve">5. Expected Significance and Impact on Ethiopia Addis Ababa</w:t>
      </w:r>
    </w:p>
    <w:p>
      <w:pPr>
        <w:pStyle w:val="FirstParagraph"/>
      </w:pPr>
      <w:r>
        <w:t xml:space="preserve">This Research Proposal holds significant potential for tangible impact:</w:t>
      </w:r>
    </w:p>
    <w:p>
      <w:pPr>
        <w:numPr>
          <w:ilvl w:val="0"/>
          <w:numId w:val="1005"/>
        </w:numPr>
        <w:pStyle w:val="Compact"/>
      </w:pPr>
      <w:r>
        <w:rPr>
          <w:bCs/>
          <w:b/>
        </w:rPr>
        <w:t xml:space="preserve">Evidence-Based Policy Formulation:</w:t>
      </w:r>
      <w:r>
        <w:t xml:space="preserve"> </w:t>
      </w:r>
      <w:r>
        <w:t xml:space="preserve">Findings will provide the Ethiopian Ministry of Education and university leadership in Addis Ababa with robust, localized evidence to design and implement effective lecturer development programs, moving beyond generic international models.</w:t>
      </w:r>
    </w:p>
    <w:p>
      <w:pPr>
        <w:numPr>
          <w:ilvl w:val="0"/>
          <w:numId w:val="1005"/>
        </w:numPr>
        <w:pStyle w:val="Compact"/>
      </w:pPr>
      <w:r>
        <w:rPr>
          <w:bCs/>
          <w:b/>
        </w:rPr>
        <w:t xml:space="preserve">Enhanced Teaching Quality:</w:t>
      </w:r>
      <w:r>
        <w:t xml:space="preserve"> </w:t>
      </w:r>
      <w:r>
        <w:t xml:space="preserve">By directly addressing the pedagogical needs identified within Addis Ababa institutions, this research will contribute to improving the quality of teaching delivered by University Lecturers, leading to better student learning outcomes and graduate preparedness for Ethiopia's workforce.</w:t>
      </w:r>
    </w:p>
    <w:p>
      <w:pPr>
        <w:numPr>
          <w:ilvl w:val="0"/>
          <w:numId w:val="1005"/>
        </w:numPr>
        <w:pStyle w:val="Compact"/>
      </w:pPr>
      <w:r>
        <w:rPr>
          <w:bCs/>
          <w:b/>
        </w:rPr>
        <w:t xml:space="preserve">Strengthening Institutional Capacity:</w:t>
      </w:r>
      <w:r>
        <w:t xml:space="preserve"> </w:t>
      </w:r>
      <w:r>
        <w:t xml:space="preserve">Universities in Addis Ababa can utilize the recommendations to develop targeted support systems (e.g., mentorship programs, dedicated pedagogical training modules, resource allocation strategies) specifically designed for their lecturers' context.</w:t>
      </w:r>
    </w:p>
    <w:p>
      <w:pPr>
        <w:numPr>
          <w:ilvl w:val="0"/>
          <w:numId w:val="1005"/>
        </w:numPr>
        <w:pStyle w:val="Compact"/>
      </w:pPr>
      <w:r>
        <w:rPr>
          <w:bCs/>
          <w:b/>
        </w:rPr>
        <w:t xml:space="preserve">Contribution to National Development:</w:t>
      </w:r>
      <w:r>
        <w:t xml:space="preserve"> </w:t>
      </w:r>
      <w:r>
        <w:t xml:space="preserve">Ultimately, by improving the effectiveness of University Lecturers – the cornerstone of higher education delivery in Ethiopia – this research supports Ethiopia's strategic goals for human capital development and sustainable economic growth as outlined in Vision 2030.</w:t>
      </w:r>
    </w:p>
    <w:bookmarkEnd w:id="24"/>
    <w:bookmarkStart w:id="25" w:name="conclusion"/>
    <w:p>
      <w:pPr>
        <w:pStyle w:val="Heading2"/>
      </w:pPr>
      <w:r>
        <w:t xml:space="preserve">6. Conclusion</w:t>
      </w:r>
    </w:p>
    <w:p>
      <w:pPr>
        <w:pStyle w:val="FirstParagraph"/>
      </w:pPr>
      <w:r>
        <w:t xml:space="preserve">The University Lecturer is indispensable to Ethiopia's educational advancement, particularly within the dynamic and critical environment of Addis Ababa. The challenges they face are systemic and demand focused investigation and intervention. This Research Proposal presents a timely, necessary, and contextually grounded study designed specifically for the Ethiopian setting. By centering the experiences of University Lecturers in Addis Ababa universities, this research will generate crucial knowledge to empower these educators, strengthen institutional capacity, and directly contribute to elevating the quality of higher education across Ethiopia. The insights gained will be invaluable for policymakers, university administrators, and lecturers themselves as they work collaboratively towards a more effective and impactful educational system in Addis Ababa and throughout the nation.</w:t>
      </w:r>
    </w:p>
    <w:bookmarkEnd w:id="25"/>
    <w:bookmarkStart w:id="26" w:name="references-illustrative"/>
    <w:p>
      <w:pPr>
        <w:pStyle w:val="Heading2"/>
      </w:pPr>
      <w:r>
        <w:t xml:space="preserve">7. References (Illustrative)</w:t>
      </w:r>
    </w:p>
    <w:p>
      <w:pPr>
        <w:pStyle w:val="FirstParagraph"/>
      </w:pPr>
      <w:r>
        <w:t xml:space="preserve">(Key references would include Ethiopian Ministry of Education documents on higher education policy, studies on Ethiopian higher education challenges, international literature on lecturer development in similar contexts, and specific reports from Addis Ababa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Competence of University Lecturers in Addis Ababa, Ethiopia</dc:title>
  <dc:creator/>
  <dc:language>en</dc:language>
  <cp:keywords/>
  <dcterms:created xsi:type="dcterms:W3CDTF">2026-07-23T12:29:30Z</dcterms:created>
  <dcterms:modified xsi:type="dcterms:W3CDTF">2026-07-23T12:29:30Z</dcterms:modified>
</cp:coreProperties>
</file>

<file path=docProps/custom.xml><?xml version="1.0" encoding="utf-8"?>
<Properties xmlns="http://schemas.openxmlformats.org/officeDocument/2006/custom-properties" xmlns:vt="http://schemas.openxmlformats.org/officeDocument/2006/docPropsVTypes"/>
</file>