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University</w:t>
      </w:r>
      <w:r>
        <w:t xml:space="preserve"> </w:t>
      </w:r>
      <w:r>
        <w:t xml:space="preserve">Lecturer</w:t>
      </w:r>
      <w:r>
        <w:t xml:space="preserve"> </w:t>
      </w:r>
      <w:r>
        <w:t xml:space="preserve">Role</w:t>
      </w:r>
      <w:r>
        <w:t xml:space="preserve"> </w:t>
      </w:r>
      <w:r>
        <w:t xml:space="preserve">within</w:t>
      </w:r>
      <w:r>
        <w:t xml:space="preserve"> </w:t>
      </w:r>
      <w:r>
        <w:t xml:space="preserve">Germany</w:t>
      </w:r>
      <w:r>
        <w:t xml:space="preserve"> </w:t>
      </w:r>
      <w:r>
        <w:t xml:space="preserve">Berlin's</w:t>
      </w:r>
      <w:r>
        <w:t xml:space="preserve"> </w:t>
      </w:r>
      <w:r>
        <w:t xml:space="preserve">Higher</w:t>
      </w:r>
      <w:r>
        <w:t xml:space="preserve"> </w:t>
      </w:r>
      <w:r>
        <w:t xml:space="preserve">Education</w:t>
      </w:r>
      <w:r>
        <w:t xml:space="preserve"> </w:t>
      </w:r>
      <w:r>
        <w:t xml:space="preserve">Ecosystem</w:t>
      </w:r>
    </w:p>
    <w:bookmarkStart w:id="27" w:name="Xa98576c096b5e091ecc3fd79f6c6eba361b8414"/>
    <w:p>
      <w:pPr>
        <w:pStyle w:val="Heading1"/>
      </w:pPr>
      <w:r>
        <w:t xml:space="preserve">Research Proposal: Advancing the University Lecturer Profession in Germany Berlin through Contextualized Pedagogical Innovation and Structural Reform</w:t>
      </w:r>
    </w:p>
    <w:bookmarkStart w:id="20" w:name="i.-introduction-and-research-rationale"/>
    <w:p>
      <w:pPr>
        <w:pStyle w:val="Heading2"/>
      </w:pPr>
      <w:r>
        <w:t xml:space="preserve">I. Introduction and Research Rationale</w:t>
      </w:r>
    </w:p>
    <w:p>
      <w:pPr>
        <w:pStyle w:val="FirstParagraph"/>
      </w:pPr>
      <w:r>
        <w:t xml:space="preserve">This Research Proposal addresses a critical gap in contemporary higher education discourse within Germany, with specific focus on Berlin as a dynamic hub of academic innovation. The central inquiry revolves around the evolving role of the University Lecturer within German universities, particularly in Berlin's unique academic landscape. As Germany navigates its "Hochschulreform" (Higher Education Reform) agenda and seeks to enhance international competitiveness, understanding and optimizing the professional trajectory, support systems, and pedagogical impact of the University Lecturer has become paramount. This study is not merely an academic exercise; it directly responds to systemic challenges in Germany Berlin where rising student numbers, diverse student populations, and pressure for research-output intensity strain traditional lecturer roles. We posit that a context-specific analysis of the University Lecturer position within Germany's legal and cultural framework is essential for sustainable quality enhancement in tertiary education.</w:t>
      </w:r>
    </w:p>
    <w:bookmarkEnd w:id="20"/>
    <w:bookmarkStart w:id="21" w:name="X14a3c8d133cda328fc5f3c594228c5e5034cc9b"/>
    <w:p>
      <w:pPr>
        <w:pStyle w:val="Heading2"/>
      </w:pPr>
      <w:r>
        <w:t xml:space="preserve">II. Problem Statement: The Precarious Position of the University Lecturer in Berlin</w:t>
      </w:r>
    </w:p>
    <w:p>
      <w:pPr>
        <w:pStyle w:val="FirstParagraph"/>
      </w:pPr>
      <w:r>
        <w:t xml:space="preserve">The University Lecturer (Hochschullehrer*in or wissenschaftlicher Mitarbeiter*in with teaching focus) occupies a pivotal yet often undervalued position in Germany's academic structure. In Berlin, home to prestigious institutions like Freie Universität Berlin (FU), Humboldt-Universität zu Berlin (HU), Technische Universität Berlin (TU), and Charité – Universitätsmedizin, this role faces distinct pressures. Unlike tenured professorships, the University Lecturer position is frequently characterized by temporary contracts (often fixed-term), high teaching loads with limited research time, and inadequate institutional support for pedagogical development within the German context. This situation is exacerbated in Berlin due to its status as a major international student destination and a city grappling with significant demographic shifts. Current data from the German Rectors' Conference (HRK) indicates that over 50% of teaching staff in Berlin universities hold non-tenured positions, creating instability that impacts educational quality, student success rates, and the long-term attractiveness of academic careers for future generations. This Research Proposal directly tackles this critical gap: How can Germany Berlin specifically cultivate a robust, sustainable University Lecturer profession that balances excellence in teaching with scholarly contribution within the German higher education system's unique constraints?</w:t>
      </w:r>
    </w:p>
    <w:bookmarkEnd w:id="21"/>
    <w:bookmarkStart w:id="22" w:name="X88f363326e115d90e1641f45c892eb7f8ab8891"/>
    <w:p>
      <w:pPr>
        <w:pStyle w:val="Heading2"/>
      </w:pPr>
      <w:r>
        <w:t xml:space="preserve">III. Literature Gap and Theoretical Foundation</w:t>
      </w:r>
    </w:p>
    <w:p>
      <w:pPr>
        <w:pStyle w:val="FirstParagraph"/>
      </w:pPr>
      <w:r>
        <w:t xml:space="preserve">Existing literature on academic staff development often focuses on Anglo-Saxon models (e.g., UK, US) or general European comparisons, frequently neglecting the specific institutional frameworks, legal structures (Bundesländer laws), and cultural expectations governing the University Lecturer role in Germany. While studies exist on German university governance (e.g., Rieckmann &amp; Schimank, 2019), few provide granular analysis of the *teaching* responsibilities, professional development pathways, and workload distribution *specifically for University Lecturers* within Berlin's diverse institutional environment. This Proposal bridges this gap by grounding its analysis in German higher education law (Hochschulgesetze), the Bologna Process implementation within Berlin universities, and recent studies on academic work intensification (e.g., Schimank &amp; Mörth, 2021). The theoretical foundation draws upon Actor-Network Theory to map the complex network of actors (lecturers, students, administration, unions) influencing the University Lecturer's daily reality in Germany Berlin.</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mapping of current employment structures, contractual frameworks, and workload regulations for University Lecturers across major Berlin universities (FU, HU, TU, Charité).</w:t>
      </w:r>
    </w:p>
    <w:p>
      <w:pPr>
        <w:numPr>
          <w:ilvl w:val="0"/>
          <w:numId w:val="1001"/>
        </w:numPr>
        <w:pStyle w:val="Compact"/>
      </w:pPr>
      <w:r>
        <w:t xml:space="preserve">To identify specific barriers and enablers to effective teaching and professional development experienced by University Lecturers in Berlin's unique context (e.g., international student cohorts, interdisciplinary demands).</w:t>
      </w:r>
    </w:p>
    <w:p>
      <w:pPr>
        <w:numPr>
          <w:ilvl w:val="0"/>
          <w:numId w:val="1001"/>
        </w:numPr>
        <w:pStyle w:val="Compact"/>
      </w:pPr>
      <w:r>
        <w:t xml:space="preserve">To co-develop evidence-based recommendations for institutional policy changes and structural reforms within Germany Berlin aimed at strengthening the University Lecturer profession.</w:t>
      </w:r>
    </w:p>
    <w:p>
      <w:pPr>
        <w:numPr>
          <w:ilvl w:val="0"/>
          <w:numId w:val="1001"/>
        </w:numPr>
        <w:pStyle w:val="Compact"/>
      </w:pPr>
      <w:r>
        <w:t xml:space="preserve">To establish a sustainable model for ongoing support networks and capacity-building initiatives for University Lecturers in Berlin.</w:t>
      </w:r>
    </w:p>
    <w:bookmarkEnd w:id="23"/>
    <w:bookmarkStart w:id="24" w:name="Xf54c14424b36fc428a6b7d2b8d7d740b769b9a4"/>
    <w:p>
      <w:pPr>
        <w:pStyle w:val="Heading2"/>
      </w:pPr>
      <w:r>
        <w:t xml:space="preserve">V. Methodology: A Mixed-Methods Approach in the German Context</w:t>
      </w:r>
    </w:p>
    <w:p>
      <w:pPr>
        <w:pStyle w:val="FirstParagraph"/>
      </w:pPr>
      <w:r>
        <w:t xml:space="preserve">This research employs a sequential mixed-methods design, rigorously adapted to the German academic environment. Phase 1 (Quantitative): A large-scale survey of all University Lecturers at partner Berlin institutions (targeting 500+ respondents), measuring workload distribution, job satisfaction, perceived support needs, and barriers using validated scales adapted for Germany. Phase 2 (Qualitative): In-depth semi-structured interviews with approximately 40 University Lecturers, academic administrators (Deans of Teaching), student representatives from Berlin institutions, and key union representatives (e.g., DGB). Focus groups will be held to explore specific challenges related to teaching innovation in Berlin's context. Phase 3 (Action Research): Collaborative workshops with lecturers and institutional stakeholders in Berlin to co-design pilot interventions based on findings. Data analysis will utilize NVivo for qualitative data and SPSS for quantitative, ensuring alignment with German research ethics standards (e.g., GDPR compliance). The entire methodology is designed for direct applicability within the Germany Berlin academic ecosystem.</w:t>
      </w:r>
    </w:p>
    <w:bookmarkEnd w:id="24"/>
    <w:bookmarkStart w:id="25" w:name="vi.-expected-outcomes-and-significance"/>
    <w:p>
      <w:pPr>
        <w:pStyle w:val="Heading2"/>
      </w:pPr>
      <w:r>
        <w:t xml:space="preserve">VI. Expected Outcomes and Significance</w:t>
      </w:r>
    </w:p>
    <w:p>
      <w:pPr>
        <w:pStyle w:val="FirstParagraph"/>
      </w:pPr>
      <w:r>
        <w:t xml:space="preserve">The primary output of this Research Proposal will be a detailed report and actionable policy brief specifically tailored for universities, state ministries (e.g., Berlin's Senate Department for Education, Science and Research), and academic unions within Germany. Key expected outcomes include: 1) A publicly accessible database on contractual norms for University Lecturers in Berlin; 2) Evidence-based templates for improved workload allocation models suitable for German institutions; 3) A validated framework for institutional support systems (e.g., mentoring, teaching development funding); and 4) A concrete proposal for integrating the University Lecturer's role more centrally into Berlin's strategic university development plans. The significance is profound: Strengthening the University Lecturer profession directly enhances teaching quality, improves student retention and success – critical metrics for Berlin as a global city competing for talent. It also contributes to reducing academic precarity, a major concern in Germany where over 40% of early-career researchers hold insecure contracts. Ultimately, this Research Proposal is not just about one role; it is about securing the future quality of higher education delivery within Germany Berlin and serving as a replicable model for other German states.</w:t>
      </w:r>
    </w:p>
    <w:bookmarkEnd w:id="25"/>
    <w:bookmarkStart w:id="26" w:name="Xa8066fccc1c00d270a6f8c106fe8098832094b5"/>
    <w:p>
      <w:pPr>
        <w:pStyle w:val="Heading2"/>
      </w:pPr>
      <w:r>
        <w:t xml:space="preserve">VII. Conclusion: A Call to Action for Germany Berlin</w:t>
      </w:r>
    </w:p>
    <w:p>
      <w:pPr>
        <w:pStyle w:val="FirstParagraph"/>
      </w:pPr>
      <w:r>
        <w:t xml:space="preserve">Germany Berlin stands at a pivotal moment in its academic history. To maintain its reputation as one of Europe's leading research and teaching centers, investment in the very foundation of university education – the University Lecturer – is non-negotiable. This Research Proposal provides a structured, context-specific roadmap to transform understanding and practice surrounding this crucial profession. By grounding the analysis firmly within Berlin's institutional realities and German legal frameworks, it moves beyond generic recommendations to deliver tangible solutions. We urgently call upon Berlin's universities, the state government, and funding bodies to support this vital research initiative. The success of Germany Berlin as a global academic leader depends significantly on nurturing an empowered, well-supported University Lecturer community. This Research Proposal is the essential first step towards achieving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University Lecturer Role within Germany Berlin's Higher Education Ecosystem</dc:title>
  <dc:creator/>
  <dc:language>en</dc:language>
  <cp:keywords/>
  <dcterms:created xsi:type="dcterms:W3CDTF">2026-07-21T15:18:03Z</dcterms:created>
  <dcterms:modified xsi:type="dcterms:W3CDTF">2026-07-21T15:18:03Z</dcterms:modified>
</cp:coreProperties>
</file>

<file path=docProps/custom.xml><?xml version="1.0" encoding="utf-8"?>
<Properties xmlns="http://schemas.openxmlformats.org/officeDocument/2006/custom-properties" xmlns:vt="http://schemas.openxmlformats.org/officeDocument/2006/docPropsVTypes"/>
</file>