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Digital</w:t>
      </w:r>
      <w:r>
        <w:t xml:space="preserve"> </w:t>
      </w:r>
      <w:r>
        <w:t xml:space="preserve">Transformation</w:t>
      </w:r>
      <w:r>
        <w:t xml:space="preserve"> </w:t>
      </w:r>
      <w:r>
        <w:t xml:space="preserve">and</w:t>
      </w:r>
      <w:r>
        <w:t xml:space="preserve"> </w:t>
      </w:r>
      <w:r>
        <w:t xml:space="preserve">Sustainable</w:t>
      </w:r>
      <w:r>
        <w:t xml:space="preserve"> </w:t>
      </w:r>
      <w:r>
        <w:t xml:space="preserve">Finance</w:t>
      </w:r>
      <w:r>
        <w:t xml:space="preserve"> </w:t>
      </w:r>
      <w:r>
        <w:t xml:space="preserve">in</w:t>
      </w:r>
      <w:r>
        <w:t xml:space="preserve"> </w:t>
      </w:r>
      <w:r>
        <w:t xml:space="preserve">Urban</w:t>
      </w:r>
      <w:r>
        <w:t xml:space="preserve"> </w:t>
      </w:r>
      <w:r>
        <w:t xml:space="preserve">Economies</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Goethe</w:t>
      </w:r>
      <w:r>
        <w:t xml:space="preserve"> </w:t>
      </w:r>
      <w:r>
        <w:t xml:space="preserve">University</w:t>
      </w:r>
      <w:r>
        <w:t xml:space="preserve"> </w:t>
      </w:r>
      <w:r>
        <w:t xml:space="preserve">Frankfurt</w:t>
      </w:r>
    </w:p>
    <w:bookmarkStart w:id="26" w:name="X304b4f13a33db677a965d0b57b69ba9dbd2e7e5"/>
    <w:p>
      <w:pPr>
        <w:pStyle w:val="Heading1"/>
      </w:pPr>
      <w:r>
        <w:t xml:space="preserve">Research Proposal: Advancing Sustainable Financial Ecosystems through Digital Innovation in Urban Contexts – A Framework for Teaching and Research Integration at Goethe University Frankfurt</w:t>
      </w:r>
    </w:p>
    <w:bookmarkStart w:id="20" w:name="abstract-approx.-150-words"/>
    <w:p>
      <w:pPr>
        <w:pStyle w:val="Heading2"/>
      </w:pPr>
      <w:r>
        <w:t xml:space="preserve">Abstract (Approx. 150 words)</w:t>
      </w:r>
    </w:p>
    <w:p>
      <w:pPr>
        <w:pStyle w:val="FirstParagraph"/>
      </w:pPr>
      <w:r>
        <w:t xml:space="preserve">This Research Proposal outlines a comprehensive five-year interdisciplinary project designed explicitly to address the critical nexus of digital financial transformation, sustainable economic development, and urban governance within the context of Germany’s financial capital, Frankfurt am Main. The proposed research directly aligns with the strategic priorities of Goethe University Frankfurt (GUFR), particularly its focus on global economic systems and sustainability initiatives. As a candidate for a University Lecturer position in Economics or Finance at GUFR, this project integrates cutting-edge empirical research with innovative teaching methodologies. It aims to develop actionable frameworks for policymakers and financial institutions navigating the complex challenges of embedding sustainability within digital finance ecosystems – a vital competence for future economists operating in Frankfurt’s unique international financial landscape. This Research Proposal demonstrates the capacity to deliver impactful scholarship while fulfilling core University Lecturer responsibilities: high-quality teaching, student mentorship, and active participation in the academic community.</w:t>
      </w:r>
    </w:p>
    <w:bookmarkEnd w:id="20"/>
    <w:bookmarkStart w:id="21" w:name="Xceda87471a3a2c7456d646386016d7ca624612e"/>
    <w:p>
      <w:pPr>
        <w:pStyle w:val="Heading2"/>
      </w:pPr>
      <w:r>
        <w:t xml:space="preserve">1. Introduction: Context and Significance (Approx. 200 words)</w:t>
      </w:r>
    </w:p>
    <w:p>
      <w:pPr>
        <w:pStyle w:val="FirstParagraph"/>
      </w:pPr>
      <w:r>
        <w:t xml:space="preserve">Frankfurt am Main stands as the undisputed heart of Germany’s financial sector and a globally significant hub for European banking, insurance, and capital markets. Within this dynamic context, Goethe University Frankfurt (GUFR) holds a preeminent position in economic research, consistently ranking among Germany's top institutions for business and finance studies. The rapid acceleration of digital financial services (FinTech), the urgent imperative of climate action enshrined in Germany’s Energy Transition (Energiewende) and EU Green Deal, and the increasing complexity of urban economic governance present profound challenges requiring novel academic inquiry. Current research often treats digitalization, sustainability, and urban policy as separate silos. This Research Proposal directly addresses this critical gap.</w:t>
      </w:r>
    </w:p>
    <w:p>
      <w:pPr>
        <w:pStyle w:val="BodyText"/>
      </w:pPr>
      <w:r>
        <w:t xml:space="preserve">As a prospective University Lecturer at GUFR, this project is not merely an academic exercise; it is intrinsically linked to the university's mission and Frankfurt’s role as a global city. The proposed research will generate knowledge specifically relevant to Frankfurt’s economic ecosystem – from Deutsche Bundesbank policy design to the operational challenges faced by major financial institutions headquartered here. It positions the candidate as a key contributor to GUFR's reputation for impactful, real-world economics research and provides a robust foundation for developing cutting-edge courses essential for training future leaders in finance and sustainable business practices within Germany and beyond. This Research Proposal thus embodies the dual mandate of a modern University Lecturer: advancing scholarly knowledge while directly serving the educational needs of students preparing for careers in Frankfurt’s global financial sector.</w:t>
      </w:r>
    </w:p>
    <w:bookmarkEnd w:id="21"/>
    <w:bookmarkStart w:id="22" w:name="X9becbc8ef3eadecdda79715cdb27fa341f8ef15"/>
    <w:p>
      <w:pPr>
        <w:pStyle w:val="Heading2"/>
      </w:pPr>
      <w:r>
        <w:t xml:space="preserve">2. Research Gap and Objectives (Approx. 150 words)</w:t>
      </w:r>
    </w:p>
    <w:p>
      <w:pPr>
        <w:pStyle w:val="FirstParagraph"/>
      </w:pPr>
      <w:r>
        <w:t xml:space="preserve">Existing literature lacks integrated models analyzing how digital innovation (e.g., blockchain, AI-driven ESG analytics, open banking) can effectively *accelerate* the adoption of sustainable finance practices within complex urban economic environments like Frankfurt. While studies exist on FinTech or sustainability separately, there is insufficient empirical work examining their interplay in a major European financial center facing unique regulatory and infrastructural dynamics. Crucially, research rarely connects these insights directly to curriculum development for future finance professionals.</w:t>
      </w:r>
    </w:p>
    <w:p>
      <w:pPr>
        <w:pStyle w:val="BodyText"/>
      </w:pPr>
      <w:r>
        <w:t xml:space="preserve">This Research Proposal aims to fill this gap by establishing three primary objectives: (1) To map the current state of digital sustainability integration within Frankfurt’s key financial institutions and municipal economic policies; (2) To develop and empirically test a framework quantifying the causal relationship between specific digital tools, sustainable finance adoption rates, and measurable urban economic resilience indicators; (3) To co-create, with industry partners in Germany Frankfurt, innovative teaching modules directly based on the research findings for integration into GUFR’s undergraduate and master’s programs. This ensures the Research Proposal delivers tangible value both to academia and to Frankfurt’s financial ecosystem.</w:t>
      </w:r>
    </w:p>
    <w:bookmarkEnd w:id="22"/>
    <w:bookmarkStart w:id="23" w:name="X5163d3f003d5a249be8d92631a87e0d0fc0b35a"/>
    <w:p>
      <w:pPr>
        <w:pStyle w:val="Heading2"/>
      </w:pPr>
      <w:r>
        <w:t xml:space="preserve">3. Methodology: Rigor and Integration (Approx. 250 words)</w:t>
      </w:r>
    </w:p>
    <w:p>
      <w:pPr>
        <w:pStyle w:val="FirstParagraph"/>
      </w:pPr>
      <w:r>
        <w:t xml:space="preserve">This mixed-methods research will employ a rigorous, phased approach suitable for German academic standards and the demands of a University Lecturer role:</w:t>
      </w:r>
    </w:p>
    <w:p>
      <w:pPr>
        <w:numPr>
          <w:ilvl w:val="0"/>
          <w:numId w:val="1001"/>
        </w:numPr>
        <w:pStyle w:val="Compact"/>
      </w:pPr>
      <w:r>
        <w:rPr>
          <w:bCs/>
          <w:b/>
        </w:rPr>
        <w:t xml:space="preserve">Phase 1 (Year 1):</w:t>
      </w:r>
      <w:r>
        <w:t xml:space="preserve"> </w:t>
      </w:r>
      <w:r>
        <w:t xml:space="preserve">Comprehensive literature review and stakeholder mapping focused on Frankfurt's financial landscape, supplemented by semi-structured interviews with key actors (Bundesbank, DZ BANK, sustainable investment funds headquartered in Frankfurt, municipal economic development agencies). This phase directly informs the research questions and establishes crucial local context.</w:t>
      </w:r>
    </w:p>
    <w:p>
      <w:pPr>
        <w:numPr>
          <w:ilvl w:val="0"/>
          <w:numId w:val="1001"/>
        </w:numPr>
        <w:pStyle w:val="Compact"/>
      </w:pPr>
      <w:r>
        <w:rPr>
          <w:bCs/>
          <w:b/>
        </w:rPr>
        <w:t xml:space="preserve">Phase 2 (Year 2-3):</w:t>
      </w:r>
      <w:r>
        <w:t xml:space="preserve"> </w:t>
      </w:r>
      <w:r>
        <w:t xml:space="preserve">Quantitative analysis using proprietary data from financial institutions (anonymized) and public datasets (e.g., urban sustainability indices, digital adoption metrics), employing advanced econometric techniques (Panel Data Regression, Structural Equation Modeling). Focus will be on establishing causal pathways. A major component involves collaborating with the GUFR Institute of Economics to access relevant databases.</w:t>
      </w:r>
    </w:p>
    <w:p>
      <w:pPr>
        <w:numPr>
          <w:ilvl w:val="0"/>
          <w:numId w:val="1001"/>
        </w:numPr>
        <w:pStyle w:val="Compact"/>
      </w:pPr>
      <w:r>
        <w:rPr>
          <w:bCs/>
          <w:b/>
        </w:rPr>
        <w:t xml:space="preserve">Phase 3 (Year 4):</w:t>
      </w:r>
      <w:r>
        <w:t xml:space="preserve"> </w:t>
      </w:r>
      <w:r>
        <w:t xml:space="preserve">Development and piloting of new teaching modules at GUFR based on preliminary findings. This includes co-designing case studies, simulations, and data analysis exercises centered on Frankfurt’s specific challenges (e.g., "Sustainability Analytics in the Frankfurt Stock Exchange Ecosystem," "Digital Tools for Municipal Green Finance"). Student feedback will be integral to refinement.</w:t>
      </w:r>
    </w:p>
    <w:p>
      <w:pPr>
        <w:numPr>
          <w:ilvl w:val="0"/>
          <w:numId w:val="1001"/>
        </w:numPr>
        <w:pStyle w:val="Compact"/>
      </w:pPr>
      <w:r>
        <w:rPr>
          <w:bCs/>
          <w:b/>
        </w:rPr>
        <w:t xml:space="preserve">Phase 4 (Year 5):</w:t>
      </w:r>
      <w:r>
        <w:t xml:space="preserve"> </w:t>
      </w:r>
      <w:r>
        <w:t xml:space="preserve">Dissemination of findings through high-impact journals (e.g., Journal of Sustainable Finance &amp; Investment, Journal of Banking &amp; Finance), policy briefs for Frankfurt city authorities and German financial regulators, and a final integrated teaching toolkit. A dedicated symposium at GUFR will showcase the project’s outcomes to faculty, students, and industry partners.</w:t>
      </w:r>
    </w:p>
    <w:p>
      <w:pPr>
        <w:pStyle w:val="FirstParagraph"/>
      </w:pPr>
      <w:r>
        <w:t xml:space="preserve">The methodology is designed for seamless integration: data collection directly informs curriculum development (Phase 3), while student engagement in data analysis exercises (e.g., analyzing Frankfurt-specific sustainability datasets) enriches the research process. This embodies the active role of a University Lecturer as a researcher-practitioner, where teaching and research mutually reinforce each other – a cornerstone of the Humboldtian ideal central to German universities like GUFR.</w:t>
      </w:r>
    </w:p>
    <w:bookmarkEnd w:id="23"/>
    <w:bookmarkStart w:id="24" w:name="X17d028171f37159cb1f95173559eb0a2cd30a90"/>
    <w:p>
      <w:pPr>
        <w:pStyle w:val="Heading2"/>
      </w:pPr>
      <w:r>
        <w:t xml:space="preserve">4. Teaching Integration: Core to the University Lecturer Role (Approx. 100 words)</w:t>
      </w:r>
    </w:p>
    <w:p>
      <w:pPr>
        <w:pStyle w:val="FirstParagraph"/>
      </w:pPr>
      <w:r>
        <w:t xml:space="preserve">This Research Proposal is fundamentally structured around the dual responsibility of a University Lecturer at Goethe University Frankfurt: research and teaching. The project directly creates pedagogical value by translating complex research findings into tangible, relevant course content. New modules will be developed for GUFR’s core economics and finance programs, ensuring students gain hands-on experience with digital tools applied to real-world sustainable finance challenges prevalent in Germany Frankfurt. This ensures the candidate can immediately contribute to high-quality teaching from day one, fulfilling a primary expectation of the University Lecturer position while providing students with critical skills demanded by employers in Frankfurt's financial sector.</w:t>
      </w:r>
    </w:p>
    <w:bookmarkEnd w:id="24"/>
    <w:bookmarkStart w:id="25" w:name="X5767f84d84d5e68c22e62d696259b4e7280457a"/>
    <w:p>
      <w:pPr>
        <w:pStyle w:val="Heading2"/>
      </w:pPr>
      <w:r>
        <w:t xml:space="preserve">5. Conclusion: Contribution to Goethe University Frankfurt (Approx. 100 words)</w:t>
      </w:r>
    </w:p>
    <w:p>
      <w:pPr>
        <w:pStyle w:val="FirstParagraph"/>
      </w:pPr>
      <w:r>
        <w:t xml:space="preserve">This Research Proposal presents a compelling, actionable plan that directly addresses GUFR's strategic focus areas and leverages its unique location in Germany’s premier financial city, Frankfurt am Main. It promises significant scholarly contributions to the fields of sustainable finance and digital economics while generating immediate, practical value for teaching within the university. As a candidate for a University Lecturer position, this project demonstrates a clear understanding of the role's expectations: producing high-impact research relevant to Frankfurt’s economic context and translating that knowledge into exceptional student learning experiences. It positions the candidate not only as a future researcher but as an integral, contributing member of Goethe University Frankfurt’s academic community from the outset, actively shaping its reputation for excellence in economics and finance education within Germany and globally.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Digital Transformation and Sustainable Finance in Urban Economies for University Lecturer Position, Goethe University Frankfurt</dc:title>
  <dc:creator/>
  <dc:language>en</dc:language>
  <cp:keywords/>
  <dcterms:created xsi:type="dcterms:W3CDTF">2026-07-23T10:42:00Z</dcterms:created>
  <dcterms:modified xsi:type="dcterms:W3CDTF">2026-07-23T10:42:00Z</dcterms:modified>
</cp:coreProperties>
</file>

<file path=docProps/custom.xml><?xml version="1.0" encoding="utf-8"?>
<Properties xmlns="http://schemas.openxmlformats.org/officeDocument/2006/custom-properties" xmlns:vt="http://schemas.openxmlformats.org/officeDocument/2006/docPropsVTypes"/>
</file>