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Interdisciplinary</w:t>
      </w:r>
      <w:r>
        <w:t xml:space="preserve"> </w:t>
      </w:r>
      <w:r>
        <w:t xml:space="preserve">Digital</w:t>
      </w:r>
      <w:r>
        <w:t xml:space="preserve"> </w:t>
      </w:r>
      <w:r>
        <w:t xml:space="preserve">Humanities</w:t>
      </w:r>
      <w:r>
        <w:t xml:space="preserve"> </w:t>
      </w:r>
      <w:r>
        <w:t xml:space="preserve">in</w:t>
      </w:r>
      <w:r>
        <w:t xml:space="preserve"> </w:t>
      </w:r>
      <w:r>
        <w:t xml:space="preserve">Urban</w:t>
      </w:r>
      <w:r>
        <w:t xml:space="preserve"> </w:t>
      </w:r>
      <w:r>
        <w:t xml:space="preserve">Contexts</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Munich</w:t>
      </w:r>
      <w:r>
        <w:t xml:space="preserve"> </w:t>
      </w:r>
      <w:r>
        <w:t xml:space="preserve">Institutions</w:t>
      </w:r>
    </w:p>
    <w:bookmarkStart w:id="28" w:name="Xb7483c3e41873124d4f7046e25c35d33d1e0e60"/>
    <w:p>
      <w:pPr>
        <w:pStyle w:val="Heading1"/>
      </w:pPr>
      <w:r>
        <w:t xml:space="preserve">Research Proposal: Advancing Interdisciplinary Digital Humanities Through Urban Innovation Frameworks for a University Lecturer Position in Germany Munich</w:t>
      </w:r>
    </w:p>
    <w:bookmarkStart w:id="20" w:name="introduction-and-institutional-context"/>
    <w:p>
      <w:pPr>
        <w:pStyle w:val="Heading2"/>
      </w:pPr>
      <w:r>
        <w:t xml:space="preserve">Introduction and Institutional Context</w:t>
      </w:r>
    </w:p>
    <w:p>
      <w:pPr>
        <w:pStyle w:val="FirstParagraph"/>
      </w:pPr>
      <w:r>
        <w:t xml:space="preserve">This Research Proposal outlines a strategic academic initiative designed explicitly for the role of University Lecturer at leading institutions in Germany Munich, including Ludwig Maximilian University (LMU) and Technical University of Munich (TUM). Munich, as a global hub for innovation, sustainability, and cultural heritage within Germany's academic landscape, provides an unparalleled setting to bridge digital humanities with urban studies. This proposal responds directly to the strategic priorities of German universities under the Excellence Strategy 2026 and Munich’s Smart City 2030 initiative. It addresses a critical gap in current curricula: the lack of structured, interdisciplinary education integrating computational methods with urban cultural dynamics – a gap that this University Lecturer position is uniquely positioned to fill.</w:t>
      </w:r>
    </w:p>
    <w:bookmarkEnd w:id="20"/>
    <w:bookmarkStart w:id="21" w:name="problem-statement-and-research-gap"/>
    <w:p>
      <w:pPr>
        <w:pStyle w:val="Heading2"/>
      </w:pPr>
      <w:r>
        <w:t xml:space="preserve">Problem Statement and Research Gap</w:t>
      </w:r>
    </w:p>
    <w:p>
      <w:pPr>
        <w:pStyle w:val="FirstParagraph"/>
      </w:pPr>
      <w:r>
        <w:t xml:space="preserve">Despite Munich’s prominence as a center for technological advancement (home to companies like Siemens, BMW, and numerous AI startups) and cultural richness (UNESCO World Heritage sites like Nymphenburg Palace), German universities struggle to integrate digital methodologies into humanities education. Existing programs remain siloed: computer science focuses on algorithms without context; humanities study culture without technical tools. This fragmentation hinders students’ ability to engage with contemporary urban challenges – from sustainable city planning to preserving intangible heritage in rapidly evolving metropolises like Munich. Crucially, the University Lecturer role is pivotal here, as it bridges teaching and research within a German academic framework that emphasizes applied knowledge transfer.</w:t>
      </w:r>
    </w:p>
    <w:bookmarkEnd w:id="21"/>
    <w:bookmarkStart w:id="22" w:name="Xac59ce5c15c2003340727e423480ac3b53d5995"/>
    <w:p>
      <w:pPr>
        <w:pStyle w:val="Heading2"/>
      </w:pPr>
      <w:r>
        <w:t xml:space="preserve">Proposed Research Project: "Digital Urban Archives: Computational Methods for Cultural Sustainability in Munich"</w:t>
      </w:r>
    </w:p>
    <w:p>
      <w:pPr>
        <w:pStyle w:val="FirstParagraph"/>
      </w:pPr>
      <w:r>
        <w:t xml:space="preserve">This 3-year Research Proposal establishes a pilot project to develop the first university-level course on "Urban Digital Humanities" at LMU/TUM. It will create an open-source digital archive of Munich’s evolving urban culture, utilizing geospatial data, social media analytics, and oral history collections. The research directly addresses three objectives:</w:t>
      </w:r>
    </w:p>
    <w:p>
      <w:pPr>
        <w:numPr>
          <w:ilvl w:val="0"/>
          <w:numId w:val="1001"/>
        </w:numPr>
        <w:pStyle w:val="Compact"/>
      </w:pPr>
      <w:r>
        <w:rPr>
          <w:bCs/>
          <w:b/>
        </w:rPr>
        <w:t xml:space="preserve">Methodological Innovation:</w:t>
      </w:r>
      <w:r>
        <w:t xml:space="preserve"> </w:t>
      </w:r>
      <w:r>
        <w:t xml:space="preserve">Develop scalable computational tools (Python-based) to analyze spatial patterns in cultural narratives across Munich's districts (e.g., mapping immigrant community narratives through social media data in Haidhausen or Schwabing).</w:t>
      </w:r>
    </w:p>
    <w:p>
      <w:pPr>
        <w:numPr>
          <w:ilvl w:val="0"/>
          <w:numId w:val="1001"/>
        </w:numPr>
        <w:pStyle w:val="Compact"/>
      </w:pPr>
      <w:r>
        <w:rPr>
          <w:bCs/>
          <w:b/>
        </w:rPr>
        <w:t xml:space="preserve">Educational Integration:</w:t>
      </w:r>
      <w:r>
        <w:t xml:space="preserve"> </w:t>
      </w:r>
      <w:r>
        <w:t xml:space="preserve">Design a module for the University Lecturer’s teaching portfolio that embeds hands-on data literacy within humanities pedagogy, aligning with Germany’s 2024 Digital Strategy for Universities.</w:t>
      </w:r>
    </w:p>
    <w:p>
      <w:pPr>
        <w:numPr>
          <w:ilvl w:val="0"/>
          <w:numId w:val="1001"/>
        </w:numPr>
        <w:pStyle w:val="Compact"/>
      </w:pPr>
      <w:r>
        <w:rPr>
          <w:bCs/>
          <w:b/>
        </w:rPr>
        <w:t xml:space="preserve">Community Impact:</w:t>
      </w:r>
      <w:r>
        <w:t xml:space="preserve"> </w:t>
      </w:r>
      <w:r>
        <w:t xml:space="preserve">Partner with Munich City Archives and local NGOs (e.g., Münchner Stadtmuseum) to ensure research outputs directly serve urban policy needs, such as optimizing cultural funding allocation in neighborhoods facing gentrification.</w:t>
      </w:r>
    </w:p>
    <w:bookmarkEnd w:id="22"/>
    <w:bookmarkStart w:id="23" w:name="X56c0e51b37aa2e47c5ec5ff16ca1c679baa58d3"/>
    <w:p>
      <w:pPr>
        <w:pStyle w:val="Heading2"/>
      </w:pPr>
      <w:r>
        <w:t xml:space="preserve">Methodology and German Academic Alignment</w:t>
      </w:r>
    </w:p>
    <w:p>
      <w:pPr>
        <w:pStyle w:val="FirstParagraph"/>
      </w:pPr>
      <w:r>
        <w:t xml:space="preserve">The project employs mixed-methods grounded in Germany’s research culture. Phase 1 (Months 1–12) involves archival data curation with Munich City Archives, using DFG-funded datasets on urban migration (e.g., "München im Wandel" project). Phase 2 (Months 13–24) applies NLP to public discourse analysis via the Bavarian State Library’s digital collections. Phase 3 (Months 25–36) integrates findings into a new seminar for Master’s students, with outcomes published in German-language journals like *Zeitschrift für Literaturwissenschaft und Linguistik* and presented at the Munich Digital Humanities Forum. Crucially, this research leverages Germany’s strong data governance framework (GDPR-compliant processing of anonymized datasets), ensuring ethical alignment with Munich university standards.</w:t>
      </w:r>
    </w:p>
    <w:bookmarkEnd w:id="23"/>
    <w:bookmarkStart w:id="24" w:name="X938fd9c401427d4e627b91c4552b0d5420bde8e"/>
    <w:p>
      <w:pPr>
        <w:pStyle w:val="Heading2"/>
      </w:pPr>
      <w:r>
        <w:t xml:space="preserve">Impact for University Lecturer Role in Germany Munich</w:t>
      </w:r>
    </w:p>
    <w:p>
      <w:pPr>
        <w:pStyle w:val="FirstParagraph"/>
      </w:pPr>
      <w:r>
        <w:t xml:space="preserve">This Research Proposal directly enhances the value of the University Lecturer position by:</w:t>
      </w:r>
    </w:p>
    <w:p>
      <w:pPr>
        <w:numPr>
          <w:ilvl w:val="0"/>
          <w:numId w:val="1002"/>
        </w:numPr>
        <w:pStyle w:val="Compact"/>
      </w:pPr>
      <w:r>
        <w:rPr>
          <w:bCs/>
          <w:b/>
        </w:rPr>
        <w:t xml:space="preserve">Elevating Teaching Excellence:</w:t>
      </w:r>
      <w:r>
        <w:t xml:space="preserve"> </w:t>
      </w:r>
      <w:r>
        <w:t xml:space="preserve">The proposed course will be the first of its kind at LMU/TUM, positioning the University Lecturer as a leader in curriculum innovation – a priority emphasized in Munich’s university development plans.</w:t>
      </w:r>
    </w:p>
    <w:p>
      <w:pPr>
        <w:numPr>
          <w:ilvl w:val="0"/>
          <w:numId w:val="1002"/>
        </w:numPr>
        <w:pStyle w:val="Compact"/>
      </w:pPr>
      <w:r>
        <w:rPr>
          <w:bCs/>
          <w:b/>
        </w:rPr>
        <w:t xml:space="preserve">Fostering Local Partnerships:</w:t>
      </w:r>
      <w:r>
        <w:t xml:space="preserve"> </w:t>
      </w:r>
      <w:r>
        <w:t xml:space="preserve">Collaborations with Munich institutions (e.g., Münchner Stadtmuseum) will secure non-competitive funding via Bavaria’s Ministry for Science and Art, reducing reliance on external grants.</w:t>
      </w:r>
    </w:p>
    <w:p>
      <w:pPr>
        <w:numPr>
          <w:ilvl w:val="0"/>
          <w:numId w:val="1002"/>
        </w:numPr>
        <w:pStyle w:val="Compact"/>
      </w:pPr>
      <w:r>
        <w:rPr>
          <w:bCs/>
          <w:b/>
        </w:rPr>
        <w:t xml:space="preserve">Supporting Germany’s Strategic Goals:</w:t>
      </w:r>
      <w:r>
        <w:t xml:space="preserve"> </w:t>
      </w:r>
      <w:r>
        <w:t xml:space="preserve">Aligns with the federal government’s "National Strategy for Digitalisation" (2021) and Munich’s "Urban Data Strategy," ensuring relevance to national priorities.</w:t>
      </w:r>
    </w:p>
    <w:bookmarkEnd w:id="24"/>
    <w:bookmarkStart w:id="25" w:name="X3d0dac91653bc5a91fc2779e9ffde25691acdb1"/>
    <w:p>
      <w:pPr>
        <w:pStyle w:val="Heading2"/>
      </w:pPr>
      <w:r>
        <w:t xml:space="preserve">Implementation Plan: Timeline and Resources</w:t>
      </w:r>
    </w:p>
    <w:p>
      <w:pPr>
        <w:pStyle w:val="FirstParagraph"/>
      </w:pPr>
      <w:r>
        <w:t xml:space="preserve">The project is structured for seamless integration into the University Lecturer’s responsibilities. Year 1 focuses on data acquisition and tool development with support from TUM’s Digital Humanities Lab. Year 2 deploys the course in LMU’s Department of Modern Languages, with student cohorts co-developing analysis tools under supervision. Year 3 finalizes outputs (open-source toolkit, policy briefs for Munich City Council). Resource needs include: access to university computing infrastructure (available at all Munich institutions), €50k for dataset licensing/fieldwork (sourced from LMU’s Research Promotion Fund), and 20 hours/month of teaching relief – standard in German lecturer contracts.</w:t>
      </w:r>
    </w:p>
    <w:bookmarkEnd w:id="25"/>
    <w:bookmarkStart w:id="26" w:name="conclusion-why-munich-why-now"/>
    <w:p>
      <w:pPr>
        <w:pStyle w:val="Heading2"/>
      </w:pPr>
      <w:r>
        <w:t xml:space="preserve">Conclusion: Why Munich? Why Now?</w:t>
      </w:r>
    </w:p>
    <w:p>
      <w:pPr>
        <w:pStyle w:val="FirstParagraph"/>
      </w:pPr>
      <w:r>
        <w:t xml:space="preserve">Munich represents the ideal context for this Research Proposal. As a city balancing historical preservation with cutting-edge innovation (e.g., AI-driven public transit optimization), it embodies the urban challenges our research addresses. Germany’s commitment to interdisciplinary research – evidenced by its €16 billion annual investment in R&amp;D (BMBF, 2023) – provides institutional backing. This University Lecturer position is not merely a teaching role but a catalyst for Munich’s academic ecosystem: transforming abstract digital skills into actionable cultural insights that serve the city and Germany’s global competitiveness. By embedding this research within the university structure of Germany Munich, we ensure it transcends academia to directly empower urban communities – fulfilling the core mission of higher education in modern Germany.</w:t>
      </w:r>
    </w:p>
    <w:bookmarkEnd w:id="26"/>
    <w:bookmarkStart w:id="27" w:name="keywords"/>
    <w:p>
      <w:pPr>
        <w:pStyle w:val="Heading2"/>
      </w:pPr>
      <w:r>
        <w:t xml:space="preserve">Keywords</w:t>
      </w:r>
    </w:p>
    <w:p>
      <w:pPr>
        <w:pStyle w:val="FirstParagraph"/>
      </w:pPr>
      <w:r>
        <w:t xml:space="preserve">Research Proposal, University Lecturer, Germany Munich, Digital Humanities, Urban Studies, Interdisciplinary Education, Data Literacy (Germany), Smart City Munich</w:t>
      </w:r>
    </w:p>
    <w:bookmarkEnd w:id="27"/>
    <w:p>
      <w:pPr>
        <w:pStyle w:val="BodyText"/>
      </w:pPr>
      <w:r>
        <w:t xml:space="preserve">This Research Proposal is designed for submission to Ludwig Maximilian University of Munich (LMU) and Technical University of Munich (TUM) in pursuit of a University Lecturer position. It adheres to the strategic frameworks outlined in the Excellence Strategy 2026 and Bavaria’s Digital Agenda 2030.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Interdisciplinary Digital Humanities in Urban Contexts for University Lecturer Position at Munich Institutions</dc:title>
  <dc:creator/>
  <dc:language>en</dc:language>
  <cp:keywords/>
  <dcterms:created xsi:type="dcterms:W3CDTF">2026-07-23T02:40:43Z</dcterms:created>
  <dcterms:modified xsi:type="dcterms:W3CDTF">2026-07-23T02:40:43Z</dcterms:modified>
</cp:coreProperties>
</file>

<file path=docProps/custom.xml><?xml version="1.0" encoding="utf-8"?>
<Properties xmlns="http://schemas.openxmlformats.org/officeDocument/2006/custom-properties" xmlns:vt="http://schemas.openxmlformats.org/officeDocument/2006/docPropsVTypes"/>
</file>