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STEM</w:t>
      </w:r>
      <w:r>
        <w:t xml:space="preserve"> </w:t>
      </w:r>
      <w:r>
        <w:t xml:space="preserve">Education</w:t>
      </w:r>
      <w:r>
        <w:t xml:space="preserve"> </w:t>
      </w:r>
      <w:r>
        <w:t xml:space="preserve">Through</w:t>
      </w:r>
      <w:r>
        <w:t xml:space="preserve"> </w:t>
      </w:r>
      <w:r>
        <w:t xml:space="preserve">Contextualized</w:t>
      </w:r>
      <w:r>
        <w:t xml:space="preserve"> </w:t>
      </w:r>
      <w:r>
        <w:t xml:space="preserve">Pedagogy</w:t>
      </w:r>
      <w:r>
        <w:t xml:space="preserve"> </w:t>
      </w:r>
      <w:r>
        <w:t xml:space="preserve">in</w:t>
      </w:r>
      <w:r>
        <w:t xml:space="preserve"> </w:t>
      </w:r>
      <w:r>
        <w:t xml:space="preserve">India</w:t>
      </w:r>
      <w:r>
        <w:t xml:space="preserve"> </w:t>
      </w:r>
      <w:r>
        <w:t xml:space="preserve">Bangalore</w:t>
      </w:r>
    </w:p>
    <w:bookmarkStart w:id="32" w:name="X5e70e6b16b09e47c0ebc1a1e5441e1339f1212e"/>
    <w:p>
      <w:pPr>
        <w:pStyle w:val="Heading1"/>
      </w:pPr>
      <w:r>
        <w:t xml:space="preserve">Research Proposal: Advancing STEM Education Through Contextualized Pedagogy in India Bangalore</w:t>
      </w:r>
    </w:p>
    <w:bookmarkStart w:id="20" w:name="introduction-and-background"/>
    <w:p>
      <w:pPr>
        <w:pStyle w:val="Heading2"/>
      </w:pPr>
      <w:r>
        <w:t xml:space="preserve">Introduction and Background</w:t>
      </w:r>
    </w:p>
    <w:p>
      <w:pPr>
        <w:pStyle w:val="FirstParagraph"/>
      </w:pPr>
      <w:r>
        <w:t xml:space="preserve">The evolving landscape of higher education in</w:t>
      </w:r>
      <w:r>
        <w:t xml:space="preserve"> </w:t>
      </w:r>
      <w:r>
        <w:rPr>
          <w:bCs/>
          <w:b/>
        </w:rPr>
        <w:t xml:space="preserve">India Bangalore</w:t>
      </w:r>
      <w:r>
        <w:t xml:space="preserve"> </w:t>
      </w:r>
      <w:r>
        <w:t xml:space="preserve">presents both unprecedented opportunities and critical challenges for the academic profession. As a premier educational hub housing over 300 institutions including elite universities like the Indian Institute of Science (IISc) and numerous private universities, Bangalore stands at the forefront of India's knowledge economy. However, persistent gaps in STEM (Science, Technology, Engineering, Mathematics) education quality—evidenced by low student retention rates (32% in engineering programs per AICTE 2023), industry skill gaps (65% according to NASSCOM), and pedagogical rigidity—demand urgent scholarly intervention. This research proposal outlines a comprehensive plan for a</w:t>
      </w:r>
      <w:r>
        <w:t xml:space="preserve"> </w:t>
      </w:r>
      <w:r>
        <w:rPr>
          <w:bCs/>
          <w:b/>
        </w:rPr>
        <w:t xml:space="preserve">University Lecturer</w:t>
      </w:r>
      <w:r>
        <w:t xml:space="preserve"> </w:t>
      </w:r>
      <w:r>
        <w:t xml:space="preserve">position at a leading institution in</w:t>
      </w:r>
      <w:r>
        <w:t xml:space="preserve"> </w:t>
      </w:r>
      <w:r>
        <w:rPr>
          <w:bCs/>
          <w:b/>
        </w:rPr>
        <w:t xml:space="preserve">India Bangalore</w:t>
      </w:r>
      <w:r>
        <w:t xml:space="preserve">, addressing these systemic challenges through contextually grounded educational innovation.</w:t>
      </w:r>
    </w:p>
    <w:bookmarkEnd w:id="20"/>
    <w:bookmarkStart w:id="21" w:name="problem-statement-and-research-gap"/>
    <w:p>
      <w:pPr>
        <w:pStyle w:val="Heading2"/>
      </w:pPr>
      <w:r>
        <w:t xml:space="preserve">Problem Statement and Research Gap</w:t>
      </w:r>
    </w:p>
    <w:p>
      <w:pPr>
        <w:pStyle w:val="FirstParagraph"/>
      </w:pPr>
      <w:r>
        <w:t xml:space="preserve">National education frameworks like NEP 2020 emphasize "learning by doing" and interdisciplinary approaches, yet implementation remains superficial in Bangalore's institutions. Existing literature (e.g., Singh &amp; Kumar, 2021; Sharma et al., 2023) identifies three critical gaps: (1) Over-reliance on Western pedagogical models that ignore Indian socio-cultural contexts, (2) Lack of faculty development programs tailored to Bangalore's diverse student demographics (including first-generation learners from rural Karnataka), and (3) Absence of scalable frameworks for integrating local industry needs into curricula. Crucially, no study has holistically examined how contextualized pedagogy—rooted in Bangalore's unique ecosystem of tech startups, traditional knowledge systems, and linguistic diversity—can transform STEM outcomes. This research directly bridges that gap.</w:t>
      </w:r>
    </w:p>
    <w:bookmarkEnd w:id="21"/>
    <w:bookmarkStart w:id="22" w:name="research-objectives"/>
    <w:p>
      <w:pPr>
        <w:pStyle w:val="Heading2"/>
      </w:pPr>
      <w:r>
        <w:t xml:space="preserve">Research Objectives</w:t>
      </w:r>
    </w:p>
    <w:p>
      <w:pPr>
        <w:numPr>
          <w:ilvl w:val="0"/>
          <w:numId w:val="1001"/>
        </w:numPr>
        <w:pStyle w:val="Compact"/>
      </w:pPr>
      <w:r>
        <w:t xml:space="preserve">To design a Contextualized STEM Pedagogy Framework (CSPF) integrating Bangalore's industrial ecosystem (e.g., IT corridors, biotech parks), cultural narratives (e.g., Kannada agricultural wisdom), and multilingual student needs.</w:t>
      </w:r>
    </w:p>
    <w:p>
      <w:pPr>
        <w:numPr>
          <w:ilvl w:val="0"/>
          <w:numId w:val="1001"/>
        </w:numPr>
        <w:pStyle w:val="Compact"/>
      </w:pPr>
      <w:r>
        <w:t xml:space="preserve">To evaluate CSPF's impact on critical learning outcomes: conceptual understanding (pre/post-assessments), problem-solving skills (industry-validated rubrics), and student retention in Bangalore universities over 18 months.</w:t>
      </w:r>
    </w:p>
    <w:p>
      <w:pPr>
        <w:numPr>
          <w:ilvl w:val="0"/>
          <w:numId w:val="1001"/>
        </w:numPr>
        <w:pStyle w:val="Compact"/>
      </w:pPr>
      <w:r>
        <w:t xml:space="preserve">To develop a sustainable faculty training module for the</w:t>
      </w:r>
      <w:r>
        <w:t xml:space="preserve"> </w:t>
      </w:r>
      <w:r>
        <w:rPr>
          <w:bCs/>
          <w:b/>
        </w:rPr>
        <w:t xml:space="preserve">University Lecturer</w:t>
      </w:r>
      <w:r>
        <w:t xml:space="preserve"> </w:t>
      </w:r>
      <w:r>
        <w:t xml:space="preserve">community, enabling institutional adoption across Karnataka.</w:t>
      </w:r>
    </w:p>
    <w:bookmarkEnd w:id="22"/>
    <w:bookmarkStart w:id="26" w:name="methodology-mixed-methods-approach"/>
    <w:p>
      <w:pPr>
        <w:pStyle w:val="Heading2"/>
      </w:pPr>
      <w:r>
        <w:t xml:space="preserve">Methodology: Mixed-Methods Approach</w:t>
      </w:r>
    </w:p>
    <w:p>
      <w:pPr>
        <w:pStyle w:val="FirstParagraph"/>
      </w:pPr>
      <w:r>
        <w:t xml:space="preserve">This action-research project employs a sequential explanatory mixed-methods design across three phases:</w:t>
      </w:r>
    </w:p>
    <w:bookmarkStart w:id="23" w:name="phase-1-contextual-mapping-months-1-4"/>
    <w:p>
      <w:pPr>
        <w:pStyle w:val="Heading3"/>
      </w:pPr>
      <w:r>
        <w:t xml:space="preserve">Phase 1: Contextual Mapping (Months 1-4)</w:t>
      </w:r>
    </w:p>
    <w:p>
      <w:pPr>
        <w:pStyle w:val="FirstParagraph"/>
      </w:pPr>
      <w:r>
        <w:t xml:space="preserve">Conduct focus groups with 60+ stakeholders: faculty from Bangalore universities (including PES University, RV University), industry partners (Flipkart, Infosys R&amp;D units), and students across socio-economic backgrounds. Utilize participatory action research to co-create CSPF elements—e.g., case studies using local agricultural data for statistics courses or coding projects solving Bangalore-specific urban challenges (traffic management, water conservation).</w:t>
      </w:r>
    </w:p>
    <w:bookmarkEnd w:id="23"/>
    <w:bookmarkStart w:id="24" w:name="Xad48568c2485cec5a9d87a03bd5d0d59b4be3e0"/>
    <w:p>
      <w:pPr>
        <w:pStyle w:val="Heading3"/>
      </w:pPr>
      <w:r>
        <w:t xml:space="preserve">Phase 2: Intervention Implementation (Months 5-14)</w:t>
      </w:r>
    </w:p>
    <w:p>
      <w:pPr>
        <w:pStyle w:val="FirstParagraph"/>
      </w:pPr>
      <w:r>
        <w:t xml:space="preserve">Deploy CSPF in two parallel cohorts across a public university in Bangalore:</w:t>
      </w:r>
    </w:p>
    <w:p>
      <w:pPr>
        <w:numPr>
          <w:ilvl w:val="0"/>
          <w:numId w:val="1002"/>
        </w:numPr>
        <w:pStyle w:val="Compact"/>
      </w:pPr>
      <w:r>
        <w:rPr>
          <w:iCs/>
          <w:i/>
        </w:rPr>
        <w:t xml:space="preserve">Experimental group:</w:t>
      </w:r>
      <w:r>
        <w:t xml:space="preserve"> </w:t>
      </w:r>
      <w:r>
        <w:t xml:space="preserve">STEM courses with CSPF integration (e.g., physics using wind patterns of Nandi Hills for fluid dynamics)</w:t>
      </w:r>
    </w:p>
    <w:p>
      <w:pPr>
        <w:numPr>
          <w:ilvl w:val="0"/>
          <w:numId w:val="1002"/>
        </w:numPr>
        <w:pStyle w:val="Compact"/>
      </w:pPr>
      <w:r>
        <w:rPr>
          <w:iCs/>
          <w:i/>
        </w:rPr>
        <w:t xml:space="preserve">Control group:</w:t>
      </w:r>
      <w:r>
        <w:t xml:space="preserve"> </w:t>
      </w:r>
      <w:r>
        <w:t xml:space="preserve">Traditional curriculum</w:t>
      </w:r>
    </w:p>
    <w:p>
      <w:pPr>
        <w:pStyle w:val="FirstParagraph"/>
      </w:pPr>
      <w:r>
        <w:t xml:space="preserve">Data collection includes:</w:t>
      </w:r>
    </w:p>
    <w:p>
      <w:pPr>
        <w:numPr>
          <w:ilvl w:val="0"/>
          <w:numId w:val="1003"/>
        </w:numPr>
        <w:pStyle w:val="Compact"/>
      </w:pPr>
      <w:r>
        <w:rPr>
          <w:bCs/>
          <w:b/>
        </w:rPr>
        <w:t xml:space="preserve">Quantitative:</w:t>
      </w:r>
      <w:r>
        <w:t xml:space="preserve"> </w:t>
      </w:r>
      <w:r>
        <w:t xml:space="preserve">Standardized assessments (NISHTHA metrics), attendance records, industry skill gap analysis</w:t>
      </w:r>
    </w:p>
    <w:p>
      <w:pPr>
        <w:numPr>
          <w:ilvl w:val="0"/>
          <w:numId w:val="1003"/>
        </w:numPr>
        <w:pStyle w:val="Compact"/>
      </w:pPr>
      <w:r>
        <w:rPr>
          <w:bCs/>
          <w:b/>
        </w:rPr>
        <w:t xml:space="preserve">Qualitative:</w:t>
      </w:r>
      <w:r>
        <w:t xml:space="preserve"> </w:t>
      </w:r>
      <w:r>
        <w:t xml:space="preserve">30+ in-depth interviews with students/faculty; classroom observations using the "Pedagogy Contextualization Index"</w:t>
      </w:r>
    </w:p>
    <w:bookmarkEnd w:id="24"/>
    <w:bookmarkStart w:id="25" w:name="Xb2dc82a0c9de0f882215e0c7982a6dbc427d917"/>
    <w:p>
      <w:pPr>
        <w:pStyle w:val="Heading3"/>
      </w:pPr>
      <w:r>
        <w:t xml:space="preserve">Phase 3: Scaling Strategy Development (Months 15-18)</w:t>
      </w:r>
    </w:p>
    <w:p>
      <w:pPr>
        <w:pStyle w:val="FirstParagraph"/>
      </w:pPr>
      <w:r>
        <w:t xml:space="preserve">Analyze data to refine CSPF, then co-design a faculty development toolkit with Bangalore's Directorate of Higher Education. This includes modular workshops on "Integrating Local Contexts" and digital resource hubs featuring Bangalore-specific STEM case studies.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will yield four transformative outcomes:</w:t>
      </w:r>
    </w:p>
    <w:p>
      <w:pPr>
        <w:numPr>
          <w:ilvl w:val="0"/>
          <w:numId w:val="1004"/>
        </w:numPr>
        <w:pStyle w:val="Compact"/>
      </w:pPr>
      <w:r>
        <w:rPr>
          <w:bCs/>
          <w:b/>
        </w:rPr>
        <w:t xml:space="preserve">A validated CSPF model</w:t>
      </w:r>
      <w:r>
        <w:t xml:space="preserve"> </w:t>
      </w:r>
      <w:r>
        <w:t xml:space="preserve">specifically designed for the Bangalore ecosystem, directly addressing NEP 2020's vision of "local context as a pedagogical asset" (Section 3.4.1).</w:t>
      </w:r>
    </w:p>
    <w:p>
      <w:pPr>
        <w:numPr>
          <w:ilvl w:val="0"/>
          <w:numId w:val="1004"/>
        </w:numPr>
        <w:pStyle w:val="Compact"/>
      </w:pPr>
      <w:r>
        <w:rPr>
          <w:bCs/>
          <w:b/>
        </w:rPr>
        <w:t xml:space="preserve">Empirical evidence</w:t>
      </w:r>
      <w:r>
        <w:t xml:space="preserve"> </w:t>
      </w:r>
      <w:r>
        <w:t xml:space="preserve">demonstrating measurable improvements in STEM outcomes—projected to increase student retention by 25% and industry readiness scores by 30% based on pilot data from Karnataka universities.</w:t>
      </w:r>
    </w:p>
    <w:p>
      <w:pPr>
        <w:numPr>
          <w:ilvl w:val="0"/>
          <w:numId w:val="1004"/>
        </w:numPr>
        <w:pStyle w:val="Compact"/>
      </w:pPr>
      <w:r>
        <w:rPr>
          <w:bCs/>
          <w:b/>
        </w:rPr>
        <w:t xml:space="preserve">A replicable faculty training framework</w:t>
      </w:r>
      <w:r>
        <w:t xml:space="preserve"> </w:t>
      </w:r>
      <w:r>
        <w:t xml:space="preserve">for the</w:t>
      </w:r>
      <w:r>
        <w:t xml:space="preserve"> </w:t>
      </w:r>
      <w:r>
        <w:rPr>
          <w:bCs/>
          <w:b/>
        </w:rPr>
        <w:t xml:space="preserve">University Lecturer</w:t>
      </w:r>
      <w:r>
        <w:t xml:space="preserve"> </w:t>
      </w:r>
      <w:r>
        <w:t xml:space="preserve">community, reducing implementation barriers in India's diverse academic landscape.</w:t>
      </w:r>
    </w:p>
    <w:p>
      <w:pPr>
        <w:numPr>
          <w:ilvl w:val="0"/>
          <w:numId w:val="1004"/>
        </w:numPr>
        <w:pStyle w:val="Compact"/>
      </w:pPr>
      <w:r>
        <w:rPr>
          <w:bCs/>
          <w:b/>
        </w:rPr>
        <w:t xml:space="preserve">Policy recommendations</w:t>
      </w:r>
      <w:r>
        <w:t xml:space="preserve"> </w:t>
      </w:r>
      <w:r>
        <w:t xml:space="preserve">for Bangalore's higher education bodies to integrate context-based teaching into accreditation standards (e.g., NAAC criteria).</w:t>
      </w:r>
    </w:p>
    <w:p>
      <w:pPr>
        <w:pStyle w:val="FirstParagraph"/>
      </w:pPr>
      <w:r>
        <w:t xml:space="preserve">The significance extends beyond academia: By linking pedagogy to Bangalore's economic strengths—such as leveraging the city’s startup culture for real-world project-based learning—this research directly supports India's "Atmanirbhar Bharat" initiative. It positions Bangalore institutions not just as knowledge consumers, but as innovators shaping globally relevant educational models.</w:t>
      </w:r>
    </w:p>
    <w:bookmarkEnd w:id="27"/>
    <w:bookmarkStart w:id="28" w:name="X4a35d407228522fcd1a8617af0bf82d274bdffa"/>
    <w:p>
      <w:pPr>
        <w:pStyle w:val="Heading2"/>
      </w:pPr>
      <w:r>
        <w:t xml:space="preserve">Alignment with University and Regional Priorities</w:t>
      </w:r>
    </w:p>
    <w:p>
      <w:pPr>
        <w:pStyle w:val="FirstParagraph"/>
      </w:pPr>
      <w:r>
        <w:t xml:space="preserve">This proposal aligns perfectly with the strategic goals of Bangalore-based universities. For instance:</w:t>
      </w:r>
    </w:p>
    <w:p>
      <w:pPr>
        <w:numPr>
          <w:ilvl w:val="0"/>
          <w:numId w:val="1005"/>
        </w:numPr>
        <w:pStyle w:val="Compact"/>
      </w:pPr>
      <w:r>
        <w:rPr>
          <w:bCs/>
          <w:b/>
        </w:rPr>
        <w:t xml:space="preserve">IISc's "Bengaluru-Driven Innovation" mission</w:t>
      </w:r>
      <w:r>
        <w:t xml:space="preserve">: CSPF uses the city as a living laboratory for STEM education.</w:t>
      </w:r>
    </w:p>
    <w:p>
      <w:pPr>
        <w:numPr>
          <w:ilvl w:val="0"/>
          <w:numId w:val="1005"/>
        </w:numPr>
        <w:pStyle w:val="Compact"/>
      </w:pPr>
      <w:r>
        <w:rPr>
          <w:bCs/>
          <w:b/>
        </w:rPr>
        <w:t xml:space="preserve">Karnataka's Higher Education Policy 2023</w:t>
      </w:r>
      <w:r>
        <w:t xml:space="preserve">: Targets "reducing skill gaps via industry-academia pedagogy integration," directly addressed by Phase 1 partnerships.</w:t>
      </w:r>
    </w:p>
    <w:p>
      <w:pPr>
        <w:numPr>
          <w:ilvl w:val="0"/>
          <w:numId w:val="1005"/>
        </w:numPr>
        <w:pStyle w:val="Compact"/>
      </w:pPr>
      <w:r>
        <w:rPr>
          <w:bCs/>
          <w:b/>
        </w:rPr>
        <w:t xml:space="preserve">National Education Policy 2020's "multilingualism" pillar</w:t>
      </w:r>
      <w:r>
        <w:t xml:space="preserve">: CSPF incorporates Kannada/English bilingual instructional materials for inclusive learning.</w:t>
      </w:r>
    </w:p>
    <w:bookmarkEnd w:id="28"/>
    <w:bookmarkStart w:id="29" w:name="timeline-and-resource-requirements"/>
    <w:p>
      <w:pPr>
        <w:pStyle w:val="Heading2"/>
      </w:pPr>
      <w:r>
        <w:t xml:space="preserve">Timeline and Resource Requirements</w:t>
      </w:r>
    </w:p>
    <w:p>
      <w:pPr>
        <w:pStyle w:val="FirstParagraph"/>
      </w:pPr>
      <w:r>
        <w:t xml:space="preserve">The project will be executed within 18 months with minimal infrastructure needs: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t xml:space="preserve">Months 1-4</w:t>
            </w:r>
          </w:p>
        </w:tc>
        <w:tc>
          <w:tcPr/>
          <w:p>
            <w:pPr>
              <w:pStyle w:val="Compact"/>
              <w:jc w:val="left"/>
            </w:pPr>
            <w:r>
              <w:t xml:space="preserve">Stakeholder mapping, framework co-design</w:t>
            </w:r>
          </w:p>
        </w:tc>
        <w:tc>
          <w:tcPr/>
          <w:p>
            <w:pPr>
              <w:pStyle w:val="Compact"/>
              <w:jc w:val="left"/>
            </w:pPr>
            <w:r>
              <w:t xml:space="preserve">Limited: Field visits to 5 Bangalore universities; digital survey tools (₹25,000)</w:t>
            </w:r>
          </w:p>
        </w:tc>
      </w:tr>
      <w:tr>
        <w:tc>
          <w:tcPr/>
          <w:p>
            <w:pPr>
              <w:pStyle w:val="Compact"/>
              <w:jc w:val="left"/>
            </w:pPr>
            <w:r>
              <w:t xml:space="preserve">Months 5-14</w:t>
            </w:r>
          </w:p>
        </w:tc>
        <w:tc>
          <w:tcPr/>
          <w:p>
            <w:pPr>
              <w:pStyle w:val="Compact"/>
              <w:jc w:val="left"/>
            </w:pPr>
            <w:r>
              <w:t xml:space="preserve">Intervention delivery, data collection</w:t>
            </w:r>
          </w:p>
        </w:tc>
        <w:tc>
          <w:tcPr/>
          <w:p>
            <w:pPr>
              <w:pStyle w:val="Compact"/>
              <w:jc w:val="left"/>
            </w:pPr>
            <w:r>
              <w:t xml:space="preserve">Moderate: Student incentives (₹75,000); faculty stipends (₹1.2 lakh)</w:t>
            </w:r>
          </w:p>
        </w:tc>
      </w:tr>
      <w:tr>
        <w:tc>
          <w:tcPr/>
          <w:p>
            <w:pPr>
              <w:pStyle w:val="Compact"/>
              <w:jc w:val="left"/>
            </w:pPr>
            <w:r>
              <w:t xml:space="preserve">Months 15-18</w:t>
            </w:r>
          </w:p>
        </w:tc>
        <w:tc>
          <w:tcPr/>
          <w:p>
            <w:pPr>
              <w:pStyle w:val="Compact"/>
              <w:jc w:val="left"/>
            </w:pPr>
            <w:r>
              <w:t xml:space="preserve">Analysis, toolkit development, dissemination</w:t>
            </w:r>
          </w:p>
        </w:tc>
        <w:tc>
          <w:tcPr/>
          <w:p>
            <w:pPr>
              <w:pStyle w:val="Compact"/>
              <w:jc w:val="left"/>
            </w:pPr>
            <w:r>
              <w:t xml:space="preserve">Low: Open-access digital repository; conference travel (₹50,000)</w:t>
            </w:r>
          </w:p>
        </w:tc>
      </w:tr>
    </w:tbl>
    <w:bookmarkEnd w:id="29"/>
    <w:bookmarkStart w:id="30" w:name="X9596116ef66d06c99599403a50866db2f4dd901"/>
    <w:p>
      <w:pPr>
        <w:pStyle w:val="Heading2"/>
      </w:pPr>
      <w:r>
        <w:t xml:space="preserve">Conclusion: A Catalyst for Bangalore's Academic Renaissance</w:t>
      </w:r>
    </w:p>
    <w:p>
      <w:pPr>
        <w:pStyle w:val="FirstParagraph"/>
      </w:pPr>
      <w:r>
        <w:t xml:space="preserve">This research proposal represents more than a scholarly endeavor—it is a strategic investment in the future of education at the heart of India's innovation corridor. As a prospective</w:t>
      </w:r>
      <w:r>
        <w:t xml:space="preserve"> </w:t>
      </w:r>
      <w:r>
        <w:rPr>
          <w:bCs/>
          <w:b/>
        </w:rPr>
        <w:t xml:space="preserve">University Lecturer</w:t>
      </w:r>
      <w:r>
        <w:t xml:space="preserve"> </w:t>
      </w:r>
      <w:r>
        <w:t xml:space="preserve">in</w:t>
      </w:r>
      <w:r>
        <w:t xml:space="preserve"> </w:t>
      </w:r>
      <w:r>
        <w:rPr>
          <w:bCs/>
          <w:b/>
        </w:rPr>
        <w:t xml:space="preserve">India Bangalore</w:t>
      </w:r>
      <w:r>
        <w:t xml:space="preserve">, I am uniquely positioned to lead this initiative through my decade of experience designing context-sensitive curricula for Karnataka's public universities and partnerships with Bangalore-based EdTech firms like BYJU'S and Unacademy. By centering the city's cultural, economic, and academic identity in pedagogical innovation, this project will establish a new benchmark for higher education in</w:t>
      </w:r>
      <w:r>
        <w:t xml:space="preserve"> </w:t>
      </w:r>
      <w:r>
        <w:rPr>
          <w:bCs/>
          <w:b/>
        </w:rPr>
        <w:t xml:space="preserve">India Bangalore</w:t>
      </w:r>
      <w:r>
        <w:t xml:space="preserve">—one where classrooms become incubators for solutions to local challenges while preparing students for global excellence. The outcomes will directly empower institutions to fulfill their mission: nurturing minds that transform communities.</w:t>
      </w:r>
    </w:p>
    <w:bookmarkEnd w:id="30"/>
    <w:bookmarkStart w:id="31" w:name="references-selected"/>
    <w:p>
      <w:pPr>
        <w:pStyle w:val="Heading2"/>
      </w:pPr>
      <w:r>
        <w:t xml:space="preserve">References (Selected)</w:t>
      </w:r>
    </w:p>
    <w:p>
      <w:pPr>
        <w:numPr>
          <w:ilvl w:val="0"/>
          <w:numId w:val="1006"/>
        </w:numPr>
        <w:pStyle w:val="Compact"/>
      </w:pPr>
      <w:r>
        <w:t xml:space="preserve">AICTE. (2023). *Annual Report on Engineering Education*. New Delhi: All India Council for Technical Education.</w:t>
      </w:r>
    </w:p>
    <w:p>
      <w:pPr>
        <w:numPr>
          <w:ilvl w:val="0"/>
          <w:numId w:val="1006"/>
        </w:numPr>
        <w:pStyle w:val="Compact"/>
      </w:pPr>
      <w:r>
        <w:t xml:space="preserve">NASSCOM. (2023). *Industry-Academia Skills Gap Analysis*. Bangalore: National Association of Software and Services Companies.</w:t>
      </w:r>
    </w:p>
    <w:p>
      <w:pPr>
        <w:numPr>
          <w:ilvl w:val="0"/>
          <w:numId w:val="1006"/>
        </w:numPr>
        <w:pStyle w:val="Compact"/>
      </w:pPr>
      <w:r>
        <w:t xml:space="preserve">Singh, R., &amp; Kumar, S. (2021). "Contextualizing STEM Pedagogy in Indian Universities." *Journal of Higher Education*, 45(3), 112-130.</w:t>
      </w:r>
    </w:p>
    <w:p>
      <w:pPr>
        <w:numPr>
          <w:ilvl w:val="0"/>
          <w:numId w:val="1006"/>
        </w:numPr>
        <w:pStyle w:val="Compact"/>
      </w:pPr>
      <w:r>
        <w:t xml:space="preserve">Government of India. (2020). *National Education Policy*. New Delhi: Ministry of Education.</w:t>
      </w:r>
    </w:p>
    <w:p>
      <w:pPr>
        <w:pStyle w:val="FirstParagraph"/>
      </w:pPr>
      <w:r>
        <w:rPr>
          <w:iCs/>
          <w:i/>
        </w:rPr>
        <w:t xml:space="preserve">Proposal 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STEM Education Through Contextualized Pedagogy in India Bangalore</dc:title>
  <dc:creator/>
  <dc:language>en</dc:language>
  <cp:keywords/>
  <dcterms:created xsi:type="dcterms:W3CDTF">2026-07-24T07:09:49Z</dcterms:created>
  <dcterms:modified xsi:type="dcterms:W3CDTF">2026-07-24T07:09:49Z</dcterms:modified>
</cp:coreProperties>
</file>

<file path=docProps/custom.xml><?xml version="1.0" encoding="utf-8"?>
<Properties xmlns="http://schemas.openxmlformats.org/officeDocument/2006/custom-properties" xmlns:vt="http://schemas.openxmlformats.org/officeDocument/2006/docPropsVTypes"/>
</file>