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Faculty</w:t>
      </w:r>
      <w:r>
        <w:t xml:space="preserve"> </w:t>
      </w:r>
      <w:r>
        <w:t xml:space="preserve">Development</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New</w:t>
      </w:r>
      <w:r>
        <w:t xml:space="preserve"> </w:t>
      </w:r>
      <w:r>
        <w:t xml:space="preserve">Delhi</w:t>
      </w:r>
    </w:p>
    <w:bookmarkStart w:id="31" w:name="Xd451d30553d2087f97f606706e9a21eefe150f9"/>
    <w:p>
      <w:pPr>
        <w:pStyle w:val="Heading1"/>
      </w:pPr>
      <w:r>
        <w:t xml:space="preserve">Research Proposal: Advancing Faculty Excellence and Institutional Development for University Lecturers in India New Delhi</w:t>
      </w:r>
    </w:p>
    <w:bookmarkStart w:id="20" w:name="introduction-and-background"/>
    <w:p>
      <w:pPr>
        <w:pStyle w:val="Heading2"/>
      </w:pPr>
      <w:r>
        <w:t xml:space="preserve">1. Introduction and Background</w:t>
      </w:r>
    </w:p>
    <w:p>
      <w:pPr>
        <w:pStyle w:val="FirstParagraph"/>
      </w:pPr>
      <w:r>
        <w:t xml:space="preserve">The landscape of higher education in India has undergone transformative growth, with New Delhi serving as the epicenter of academic innovation. As a hub housing premier institutions like Jawaharlal Nehru University, Indian Institute of Technology Delhi, and numerous central universities, the capital city embodies both the potential and challenges facing contemporary</w:t>
      </w:r>
      <w:r>
        <w:t xml:space="preserve"> </w:t>
      </w:r>
      <w:r>
        <w:rPr>
          <w:bCs/>
          <w:b/>
        </w:rPr>
        <w:t xml:space="preserve">University Lecturer</w:t>
      </w:r>
      <w:r>
        <w:t xml:space="preserve"> </w:t>
      </w:r>
      <w:r>
        <w:t xml:space="preserve">professionals. Despite India's ambitious National Education Policy 2020 emphasizing quality pedagogy and research integration, faculty development systems remain fragmented across institutions in</w:t>
      </w:r>
      <w:r>
        <w:t xml:space="preserve"> </w:t>
      </w:r>
      <w:r>
        <w:rPr>
          <w:bCs/>
          <w:b/>
        </w:rPr>
        <w:t xml:space="preserve">India New Delhi</w:t>
      </w:r>
      <w:r>
        <w:t xml:space="preserve">. This Research Proposal addresses the critical gap in evidence-based strategies to empower University Lecturers through comprehensive professional development frameworks. Our study seeks to establish a replicable model for institutional excellence that aligns with India's vision for global academic competitiveness.</w:t>
      </w:r>
    </w:p>
    <w:bookmarkEnd w:id="20"/>
    <w:bookmarkStart w:id="21" w:name="research-problem-and-critical-questions"/>
    <w:p>
      <w:pPr>
        <w:pStyle w:val="Heading2"/>
      </w:pPr>
      <w:r>
        <w:t xml:space="preserve">2. Research Problem and Critical Questions</w:t>
      </w:r>
    </w:p>
    <w:p>
      <w:pPr>
        <w:pStyle w:val="FirstParagraph"/>
      </w:pPr>
      <w:r>
        <w:t xml:space="preserve">Current challenges confronting University Lecturers in New Delhi include: (a) Inadequate training in digital pedagogy amidst rapid technological adoption, (b) Limited research-industry linkages impacting innovation capacity, and (c) Structural barriers to career progression within institutional hierarchies. These issues disproportionately affect early-career academics, leading to high attrition rates in a system where faculty vacancies exceed 15% nationwide (All India Survey on Higher Education 2022). This Research Proposal therefore poses three interlinked questions:</w:t>
      </w:r>
    </w:p>
    <w:p>
      <w:pPr>
        <w:numPr>
          <w:ilvl w:val="0"/>
          <w:numId w:val="1001"/>
        </w:numPr>
        <w:pStyle w:val="Compact"/>
      </w:pPr>
      <w:r>
        <w:t xml:space="preserve">How can institutional policies be redesigned to integrate research-impact frameworks with teaching excellence for University Lecturers in New Delhi's diverse higher education ecosystem?</w:t>
      </w:r>
    </w:p>
    <w:p>
      <w:pPr>
        <w:numPr>
          <w:ilvl w:val="0"/>
          <w:numId w:val="1001"/>
        </w:numPr>
        <w:pStyle w:val="Compact"/>
      </w:pPr>
      <w:r>
        <w:t xml:space="preserve">What specific digital pedagogical competencies are most urgently required by University Lecturers across STEM and humanities disciplines in New Delhi's universities?</w:t>
      </w:r>
    </w:p>
    <w:p>
      <w:pPr>
        <w:numPr>
          <w:ilvl w:val="0"/>
          <w:numId w:val="1001"/>
        </w:numPr>
        <w:pStyle w:val="Compact"/>
      </w:pPr>
      <w:r>
        <w:t xml:space="preserve">How do socioeconomic factors within India New Delhi influence the professional development trajectories of University Lecturers from marginalized communities?</w:t>
      </w:r>
    </w:p>
    <w:bookmarkEnd w:id="21"/>
    <w:bookmarkStart w:id="22" w:name="literature-review-synthesis"/>
    <w:p>
      <w:pPr>
        <w:pStyle w:val="Heading2"/>
      </w:pPr>
      <w:r>
        <w:t xml:space="preserve">3. Literature Review (Synthesis)</w:t>
      </w:r>
    </w:p>
    <w:p>
      <w:pPr>
        <w:pStyle w:val="FirstParagraph"/>
      </w:pPr>
      <w:r>
        <w:t xml:space="preserve">Existing studies on Indian academia predominantly focus on administrative structures rather than faculty-centric development (Rao, 2019). While global literature emphasizes competency-based frameworks (e.g., OECD, 2021), contextual adaptations for India remain scarce. Recent works by Sharma &amp; Gupta (Journal of Higher Education in India, 2023) identify New Delhi's unique advantage—proximity to government bodies and multinational R&amp;D centers—but note inconsistent implementation of faculty development programs. Crucially, no prior research has holistically examined the intersection of digital transformation, equity considerations, and institutional policy within</w:t>
      </w:r>
      <w:r>
        <w:t xml:space="preserve"> </w:t>
      </w:r>
      <w:r>
        <w:rPr>
          <w:bCs/>
          <w:b/>
        </w:rPr>
        <w:t xml:space="preserve">India New Delhi</w:t>
      </w:r>
      <w:r>
        <w:t xml:space="preserve">'s university lecturing ecosystem. This Research Proposal directly bridges this gap through its localized methodology.</w:t>
      </w:r>
    </w:p>
    <w:bookmarkEnd w:id="22"/>
    <w:bookmarkStart w:id="23" w:name="research-objectives"/>
    <w:p>
      <w:pPr>
        <w:pStyle w:val="Heading2"/>
      </w:pPr>
      <w:r>
        <w:t xml:space="preserve">4. Research Objectives</w:t>
      </w:r>
    </w:p>
    <w:p>
      <w:pPr>
        <w:numPr>
          <w:ilvl w:val="0"/>
          <w:numId w:val="1002"/>
        </w:numPr>
        <w:pStyle w:val="Compact"/>
      </w:pPr>
      <w:r>
        <w:t xml:space="preserve">To develop a competency matrix for University Lecturers in India New Delhi, prioritizing digital literacy, interdisciplinary research collaboration, and inclusive pedagogy.</w:t>
      </w:r>
    </w:p>
    <w:p>
      <w:pPr>
        <w:numPr>
          <w:ilvl w:val="0"/>
          <w:numId w:val="1002"/>
        </w:numPr>
        <w:pStyle w:val="Compact"/>
      </w:pPr>
      <w:r>
        <w:t xml:space="preserve">To assess the efficacy of existing faculty development initiatives across 15 selected universities in New Delhi through mixed-methods evaluation.</w:t>
      </w:r>
    </w:p>
    <w:p>
      <w:pPr>
        <w:numPr>
          <w:ilvl w:val="0"/>
          <w:numId w:val="1002"/>
        </w:numPr>
        <w:pStyle w:val="Compact"/>
      </w:pPr>
      <w:r>
        <w:t xml:space="preserve">To co-create policy recommendations with academic administrators for embedding sustainable faculty growth pathways within India's higher education governance framework.</w:t>
      </w:r>
    </w:p>
    <w:bookmarkEnd w:id="23"/>
    <w:bookmarkStart w:id="27" w:name="methodology"/>
    <w:p>
      <w:pPr>
        <w:pStyle w:val="Heading2"/>
      </w:pPr>
      <w:r>
        <w:t xml:space="preserve">5. Methodology</w:t>
      </w:r>
    </w:p>
    <w:p>
      <w:pPr>
        <w:pStyle w:val="FirstParagraph"/>
      </w:pPr>
      <w:r>
        <w:t xml:space="preserve">This 18-month study employs a sequential mixed-methods design tailored to the New Delhi context:</w:t>
      </w:r>
    </w:p>
    <w:bookmarkStart w:id="24" w:name="X774b20f4f378523255b3bd5885803ca4be2cb1e"/>
    <w:p>
      <w:pPr>
        <w:pStyle w:val="Heading3"/>
      </w:pPr>
      <w:r>
        <w:t xml:space="preserve">Phase 1: Quantitative Baseline Assessment (Months 1-6)</w:t>
      </w:r>
    </w:p>
    <w:p>
      <w:pPr>
        <w:numPr>
          <w:ilvl w:val="0"/>
          <w:numId w:val="1003"/>
        </w:numPr>
        <w:pStyle w:val="Compact"/>
      </w:pPr>
      <w:r>
        <w:t xml:space="preserve">Survey of 750 University Lecturers across diverse institutions (public/private/central universities) in New Delhi using stratified random sampling.</w:t>
      </w:r>
    </w:p>
    <w:p>
      <w:pPr>
        <w:numPr>
          <w:ilvl w:val="0"/>
          <w:numId w:val="1003"/>
        </w:numPr>
        <w:pStyle w:val="Compact"/>
      </w:pPr>
      <w:r>
        <w:t xml:space="preserve">Analysis of institutional policy documents and faculty development metrics from UGC-recognized bodies.</w:t>
      </w:r>
    </w:p>
    <w:bookmarkEnd w:id="24"/>
    <w:bookmarkStart w:id="25" w:name="X77e1fbfc1b7c5320fcc897f9f43364e99825cf8"/>
    <w:p>
      <w:pPr>
        <w:pStyle w:val="Heading3"/>
      </w:pPr>
      <w:r>
        <w:t xml:space="preserve">Phase 2: Qualitative Deep Dive (Months 7-12)</w:t>
      </w:r>
    </w:p>
    <w:p>
      <w:pPr>
        <w:numPr>
          <w:ilvl w:val="0"/>
          <w:numId w:val="1004"/>
        </w:numPr>
        <w:pStyle w:val="Compact"/>
      </w:pPr>
      <w:r>
        <w:t xml:space="preserve">Focus groups with 80 lecturers representing gender, disciplinary, and socioeconomic diversity.</w:t>
      </w:r>
    </w:p>
    <w:p>
      <w:pPr>
        <w:numPr>
          <w:ilvl w:val="0"/>
          <w:numId w:val="1004"/>
        </w:numPr>
        <w:pStyle w:val="Compact"/>
      </w:pPr>
      <w:r>
        <w:t xml:space="preserve">Structured interviews with university heads (Vice-Chancellors) and HR officers from Delhi's academic clusters.</w:t>
      </w:r>
    </w:p>
    <w:bookmarkEnd w:id="25"/>
    <w:bookmarkStart w:id="26" w:name="X2e9621f3a91563e564b05a260df700863f8f72d"/>
    <w:p>
      <w:pPr>
        <w:pStyle w:val="Heading3"/>
      </w:pPr>
      <w:r>
        <w:t xml:space="preserve">Phase 3: Intervention Design &amp; Validation (Months 13-18)</w:t>
      </w:r>
    </w:p>
    <w:p>
      <w:pPr>
        <w:numPr>
          <w:ilvl w:val="0"/>
          <w:numId w:val="1005"/>
        </w:numPr>
        <w:pStyle w:val="Compact"/>
      </w:pPr>
      <w:r>
        <w:t xml:space="preserve">Co-designing a Faculty Development Framework with stakeholder workshops in New Delhi.</w:t>
      </w:r>
    </w:p>
    <w:p>
      <w:pPr>
        <w:numPr>
          <w:ilvl w:val="0"/>
          <w:numId w:val="1005"/>
        </w:numPr>
        <w:pStyle w:val="Compact"/>
      </w:pPr>
      <w:r>
        <w:t xml:space="preserve">Pilot testing the model at three partner institutions (e.g., Lady Shri Ram College, IIT Delhi, Jamia Millia Islamia) with iterative feedback.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four transformative outputs:</w:t>
      </w:r>
    </w:p>
    <w:p>
      <w:pPr>
        <w:numPr>
          <w:ilvl w:val="0"/>
          <w:numId w:val="1006"/>
        </w:numPr>
        <w:pStyle w:val="Compact"/>
      </w:pPr>
      <w:r>
        <w:t xml:space="preserve">A publicly accessible digital competency toolkit for University Lecturers in India New Delhi, featuring region-specific training modules on AI-assisted teaching and industry-academia collaboration.</w:t>
      </w:r>
    </w:p>
    <w:p>
      <w:pPr>
        <w:numPr>
          <w:ilvl w:val="0"/>
          <w:numId w:val="1006"/>
        </w:numPr>
        <w:pStyle w:val="Compact"/>
      </w:pPr>
      <w:r>
        <w:t xml:space="preserve">A policy brief for the Ministry of Education proposing institutional incentives tied to faculty development metrics.</w:t>
      </w:r>
    </w:p>
    <w:p>
      <w:pPr>
        <w:numPr>
          <w:ilvl w:val="0"/>
          <w:numId w:val="1006"/>
        </w:numPr>
        <w:pStyle w:val="Compact"/>
      </w:pPr>
      <w:r>
        <w:t xml:space="preserve">Validation of a scalable model for universities across India, directly supporting National Education Policy 2020's target of "equitable quality education".</w:t>
      </w:r>
    </w:p>
    <w:p>
      <w:pPr>
        <w:numPr>
          <w:ilvl w:val="0"/>
          <w:numId w:val="1006"/>
        </w:numPr>
        <w:pStyle w:val="Compact"/>
      </w:pPr>
      <w:r>
        <w:t xml:space="preserve">Academic publications in high-impact journals (e.g., Higher Education Research &amp; Development) with explicit focus on India New Delhi's contextual innovations.</w:t>
      </w:r>
    </w:p>
    <w:p>
      <w:pPr>
        <w:pStyle w:val="FirstParagraph"/>
      </w:pPr>
      <w:r>
        <w:t xml:space="preserve">The significance extends beyond academia: By optimizing the University Lecturer ecosystem, this research addresses India's strategic need to enhance global university rankings (currently 50th in THE rankings) and foster human capital for emerging sectors like AI and green technology. In New Delhi—a city driving India's economic growth—the quality of teaching directly impacts the nation's workforce readiness.</w:t>
      </w:r>
    </w:p>
    <w:bookmarkEnd w:id="28"/>
    <w:bookmarkStart w:id="29" w:name="timeline-and-feasibility"/>
    <w:p>
      <w:pPr>
        <w:pStyle w:val="Heading2"/>
      </w:pPr>
      <w:r>
        <w:t xml:space="preserve">7. Timeline and Feasibility</w:t>
      </w:r>
    </w:p>
    <w:p>
      <w:pPr>
        <w:pStyle w:val="FirstParagraph"/>
      </w:pPr>
      <w:r>
        <w:t xml:space="preserve">Timeline</w:t>
      </w:r>
    </w:p>
    <w:p>
      <w:pPr>
        <w:pStyle w:val="BodyText"/>
      </w:pPr>
      <w:r>
        <w:t xml:space="preserve">Key Milestones</w:t>
      </w:r>
    </w:p>
    <w:p>
      <w:pPr>
        <w:pStyle w:val="BodyText"/>
      </w:pPr>
      <w:r>
        <w:t xml:space="preserve">Month 1-3</w:t>
      </w:r>
    </w:p>
    <w:p>
      <w:pPr>
        <w:pStyle w:val="BodyText"/>
      </w:pPr>
      <w:r>
        <w:t xml:space="preserve">Institutional partnerships secured; Survey instrument finalized with Delhi University's Centre for Advanced Studies.</w:t>
      </w:r>
    </w:p>
    <w:p>
      <w:pPr>
        <w:pStyle w:val="BodyText"/>
      </w:pPr>
      <w:r>
        <w:t xml:space="preserve">Month 4-6</w:t>
      </w:r>
    </w:p>
    <w:p>
      <w:pPr>
        <w:pStyle w:val="BodyText"/>
      </w:pPr>
      <w:r>
        <w:t xml:space="preserve">Quantitative data collection completed; First benchmark report on faculty digital readiness in New Delhi.</w:t>
      </w:r>
    </w:p>
    <w:p>
      <w:pPr>
        <w:pStyle w:val="BodyText"/>
      </w:pPr>
      <w:r>
        <w:t xml:space="preserve">Month 7-10</w:t>
      </w:r>
    </w:p>
    <w:p>
      <w:pPr>
        <w:pStyle w:val="BodyText"/>
      </w:pPr>
      <w:r>
        <w:t xml:space="preserve">Focus group analysis; Draft framework developed with input from UGC officials.</w:t>
      </w:r>
    </w:p>
    <w:p>
      <w:pPr>
        <w:pStyle w:val="BodyText"/>
      </w:pPr>
      <w:r>
        <w:t xml:space="preserve">Month 11-15</w:t>
      </w:r>
    </w:p>
    <w:p>
      <w:pPr>
        <w:pStyle w:val="BodyText"/>
      </w:pPr>
      <w:r>
        <w:t xml:space="preserve">This Research Proposal represents a timely, actionable response to India New Delhi's most pressing academic challenge: empowering the University Lecturer as the cornerstone of educational excellence. By centering local realities while drawing on global best practices, it offers a roadmap for transforming how higher education institutions invest in their most valuable asset—faculty. The project aligns seamlessly with India's vision of "Viksit Bharat" (Developed India) and establishes New Delhi as a laboratory for national academic innovation. We request support to launch this initiative, confident that its findings will reshape faculty development paradigms not only across</w:t>
      </w:r>
      <w:r>
        <w:t xml:space="preserve"> </w:t>
      </w:r>
      <w:r>
        <w:rPr>
          <w:bCs/>
          <w:b/>
        </w:rPr>
        <w:t xml:space="preserve">India New Delhi</w:t>
      </w:r>
      <w:r>
        <w:t xml:space="preserve"> </w:t>
      </w:r>
      <w:r>
        <w:t xml:space="preserve">but the entire nation.</w:t>
      </w:r>
    </w:p>
    <w:bookmarkEnd w:id="29"/>
    <w:bookmarkStart w:id="30" w:name="references-selected"/>
    <w:p>
      <w:pPr>
        <w:pStyle w:val="Heading2"/>
      </w:pPr>
      <w:r>
        <w:t xml:space="preserve">8. References (Selected)</w:t>
      </w:r>
    </w:p>
    <w:p>
      <w:pPr>
        <w:numPr>
          <w:ilvl w:val="0"/>
          <w:numId w:val="1007"/>
        </w:numPr>
        <w:pStyle w:val="Compact"/>
      </w:pPr>
      <w:r>
        <w:t xml:space="preserve">All India Survey on Higher Education (AISHE). 2021-2022. Ministry of Education, Government of India.</w:t>
      </w:r>
    </w:p>
    <w:p>
      <w:pPr>
        <w:numPr>
          <w:ilvl w:val="0"/>
          <w:numId w:val="1007"/>
        </w:numPr>
        <w:pStyle w:val="Compact"/>
      </w:pPr>
      <w:r>
        <w:t xml:space="preserve">National Education Policy 2020. Government of India.</w:t>
      </w:r>
    </w:p>
    <w:p>
      <w:pPr>
        <w:numPr>
          <w:ilvl w:val="0"/>
          <w:numId w:val="1007"/>
        </w:numPr>
        <w:pStyle w:val="Compact"/>
      </w:pPr>
      <w:r>
        <w:t xml:space="preserve">Rao, S.S. (Ed.). (2019). *Faculty Development in Indian Higher Education*. Sage Publications.</w:t>
      </w:r>
    </w:p>
    <w:p>
      <w:pPr>
        <w:numPr>
          <w:ilvl w:val="0"/>
          <w:numId w:val="1007"/>
        </w:numPr>
        <w:pStyle w:val="Compact"/>
      </w:pPr>
      <w:r>
        <w:t xml:space="preserve">Sharma, A., &amp; Gupta, P. (2023). Digital Pedagogy Gaps in Delhi Universities. Journal of Higher Education in India, 45(2), 78-95.</w:t>
      </w:r>
    </w:p>
    <w:p>
      <w:pPr>
        <w:numPr>
          <w:ilvl w:val="0"/>
          <w:numId w:val="1007"/>
        </w:numPr>
        <w:pStyle w:val="Compact"/>
      </w:pPr>
      <w:r>
        <w:t xml:space="preserve">OECD. (2021). *Developing Faculty Competencies for the Future*. OECD Publishing.</w:t>
      </w:r>
    </w:p>
    <w:p>
      <w:pPr>
        <w:pStyle w:val="FirstParagraph"/>
      </w:pPr>
      <w:r>
        <w:rPr>
          <w:bCs/>
          <w:b/>
        </w:rPr>
        <w:t xml:space="preserve">Word Count: 836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Faculty Development for University Lecturers in India New Delhi</dc:title>
  <dc:creator/>
  <dc:language>en</dc:language>
  <cp:keywords/>
  <dcterms:created xsi:type="dcterms:W3CDTF">2026-07-23T15:46:21Z</dcterms:created>
  <dcterms:modified xsi:type="dcterms:W3CDTF">2026-07-23T15:46:21Z</dcterms:modified>
</cp:coreProperties>
</file>

<file path=docProps/custom.xml><?xml version="1.0" encoding="utf-8"?>
<Properties xmlns="http://schemas.openxmlformats.org/officeDocument/2006/custom-properties" xmlns:vt="http://schemas.openxmlformats.org/officeDocument/2006/docPropsVTypes"/>
</file>