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Pedagogical</w:t>
      </w:r>
      <w:r>
        <w:t xml:space="preserve"> </w:t>
      </w:r>
      <w:r>
        <w:t xml:space="preserve">Innovation</w:t>
      </w:r>
      <w:r>
        <w:t xml:space="preserve"> </w:t>
      </w:r>
      <w:r>
        <w:t xml:space="preserve">for</w:t>
      </w:r>
      <w:r>
        <w:t xml:space="preserve"> </w:t>
      </w:r>
      <w:r>
        <w:t xml:space="preserve">University</w:t>
      </w:r>
      <w:r>
        <w:t xml:space="preserve"> </w:t>
      </w:r>
      <w:r>
        <w:t xml:space="preserve">Lecturers</w:t>
      </w:r>
      <w:r>
        <w:t xml:space="preserve"> </w:t>
      </w:r>
      <w:r>
        <w:t xml:space="preserve">in</w:t>
      </w:r>
      <w:r>
        <w:t xml:space="preserve"> </w:t>
      </w:r>
      <w:r>
        <w:t xml:space="preserve">Israel</w:t>
      </w:r>
      <w:r>
        <w:t xml:space="preserve"> </w:t>
      </w:r>
      <w:r>
        <w:t xml:space="preserve">Tel</w:t>
      </w:r>
      <w:r>
        <w:t xml:space="preserve"> </w:t>
      </w:r>
      <w:r>
        <w:t xml:space="preserve">Aviv</w:t>
      </w:r>
    </w:p>
    <w:bookmarkStart w:id="28" w:name="X066c22b77fe56eeec25664d42af1df9f5cca480"/>
    <w:p>
      <w:pPr>
        <w:pStyle w:val="Heading1"/>
      </w:pPr>
      <w:r>
        <w:t xml:space="preserve">Research Proposal: Advancing Pedagogical Innovation for University Lecturers in Israel Tel Aviv</w:t>
      </w:r>
    </w:p>
    <w:bookmarkStart w:id="20" w:name="Xfbb3301972c847fe58bc311d3aed18675e3fd64"/>
    <w:p>
      <w:pPr>
        <w:pStyle w:val="Heading2"/>
      </w:pPr>
      <w:r>
        <w:t xml:space="preserve">1. Introduction: The Imperative for Transformative Teaching in Tel Aviv's Academic Ecosystem</w:t>
      </w:r>
    </w:p>
    <w:p>
      <w:pPr>
        <w:pStyle w:val="FirstParagraph"/>
      </w:pPr>
      <w:r>
        <w:t xml:space="preserve">The rapidly evolving educational landscape of Israel Tel Aviv demands innovative pedagogical approaches to prepare students for global challenges while honoring the region's unique cultural and intellectual heritage. As a leading academic hub in the Middle East, Tel Aviv University (TAU) and other institutions in Israel Tel Aviv consistently attract international scholars seeking to contribute to a dynamic scholarly environment. This Research Proposal outlines an ambitious project designed explicitly for University Lecturers operating within this vibrant ecosystem. The study addresses critical gaps in contemporary higher education pedagogy—particularly the need for technology-integrated, culturally responsive teaching frameworks that align with Israel Tel Aviv's dual identity as a global tech innovation center and a crossroads of diverse civilizations. By positioning this research at the intersection of academic excellence and regional relevance, we propose to establish new benchmarks for University Lecturers across Israeli institutions.</w:t>
      </w:r>
    </w:p>
    <w:bookmarkEnd w:id="20"/>
    <w:bookmarkStart w:id="21" w:name="Xc9755fe125a494abffbd37da63a4565a4b87f55"/>
    <w:p>
      <w:pPr>
        <w:pStyle w:val="Heading2"/>
      </w:pPr>
      <w:r>
        <w:t xml:space="preserve">2. Literature Review: Gaps in Current Pedagogical Research within Israel Tel Aviv Contexts</w:t>
      </w:r>
    </w:p>
    <w:p>
      <w:pPr>
        <w:pStyle w:val="FirstParagraph"/>
      </w:pPr>
      <w:r>
        <w:t xml:space="preserve">Existing scholarship on university teaching predominantly focuses on Western or Asian contexts, with minimal attention to the specific sociocultural dynamics of Israel Tel Aviv. While studies like those by Harel (2020) examine digital literacy in Israeli classrooms, they overlook how University Lecturers navigate the tension between global academic standards and local educational needs. Similarly, research by Cohen (2019) on inclusive pedagogy in Tel Aviv fails to address emerging challenges posed by Israel's technological acceleration—where AI tools and startup culture reshape student expectations. Crucially, no comprehensive study has yet mapped how University Lecturers in Israel Tel Aviv integrate these elements while maintaining academic rigor within a multicultural student body. This proposal directly confronts this void through a context-specific methodology grounded in Tel Aviv’s unique academic environment.</w:t>
      </w:r>
    </w:p>
    <w:bookmarkEnd w:id="21"/>
    <w:bookmarkStart w:id="22" w:name="X0522c40998c9148748d09b231242d5785d7e304"/>
    <w:p>
      <w:pPr>
        <w:pStyle w:val="Heading2"/>
      </w:pPr>
      <w:r>
        <w:t xml:space="preserve">3. Research Objectives: Building a Framework for the Modern University Lecturer</w:t>
      </w:r>
    </w:p>
    <w:p>
      <w:pPr>
        <w:pStyle w:val="FirstParagraph"/>
      </w:pPr>
      <w:r>
        <w:t xml:space="preserve">This project advances three interconnected objectives to empower University Lecturers in Israel Tel Aviv:</w:t>
      </w:r>
    </w:p>
    <w:p>
      <w:pPr>
        <w:numPr>
          <w:ilvl w:val="0"/>
          <w:numId w:val="1001"/>
        </w:numPr>
        <w:pStyle w:val="Compact"/>
      </w:pPr>
      <w:r>
        <w:rPr>
          <w:bCs/>
          <w:b/>
        </w:rPr>
        <w:t xml:space="preserve">Culturally Responsive Digital Pedagogy:</w:t>
      </w:r>
      <w:r>
        <w:t xml:space="preserve"> </w:t>
      </w:r>
      <w:r>
        <w:t xml:space="preserve">Develop scalable teaching models that merge AI-driven educational tools (e.g., adaptive learning platforms) with curricula reflecting Israel's geopolitical and cultural narratives, specifically for disciplines like International Relations and Technology Ethics.</w:t>
      </w:r>
    </w:p>
    <w:p>
      <w:pPr>
        <w:numPr>
          <w:ilvl w:val="0"/>
          <w:numId w:val="1001"/>
        </w:numPr>
        <w:pStyle w:val="Compact"/>
      </w:pPr>
      <w:r>
        <w:rPr>
          <w:bCs/>
          <w:b/>
        </w:rPr>
        <w:t xml:space="preserve">Interdisciplinary Faculty Development:</w:t>
      </w:r>
      <w:r>
        <w:t xml:space="preserve"> </w:t>
      </w:r>
      <w:r>
        <w:t xml:space="preserve">Create a peer-mentoring framework connecting University Lecturers across TAU’s engineering, social sciences, and humanities faculties to foster collaborative course design responsive to Tel Aviv’s innovation-driven economy.</w:t>
      </w:r>
    </w:p>
    <w:p>
      <w:pPr>
        <w:numPr>
          <w:ilvl w:val="0"/>
          <w:numId w:val="1001"/>
        </w:numPr>
        <w:pStyle w:val="Compact"/>
      </w:pPr>
      <w:r>
        <w:rPr>
          <w:bCs/>
          <w:b/>
        </w:rPr>
        <w:t xml:space="preserve">Educational Equity Metrics:</w:t>
      </w:r>
      <w:r>
        <w:t xml:space="preserve"> </w:t>
      </w:r>
      <w:r>
        <w:t xml:space="preserve">Establish assessment protocols measuring how pedagogical innovations impact underrepresented student cohorts (e.g., Arab-Israeli students, veterans) within Israel Tel Aviv universities.</w:t>
      </w:r>
    </w:p>
    <w:bookmarkEnd w:id="22"/>
    <w:bookmarkStart w:id="23" w:name="X2b15d201b68a3a60a7dfc29a6227e956d7de01f"/>
    <w:p>
      <w:pPr>
        <w:pStyle w:val="Heading2"/>
      </w:pPr>
      <w:r>
        <w:t xml:space="preserve">4. Methodology: Action-Based Research in the Tel Aviv Academic Arena</w:t>
      </w:r>
    </w:p>
    <w:p>
      <w:pPr>
        <w:pStyle w:val="FirstParagraph"/>
      </w:pPr>
      <w:r>
        <w:t xml:space="preserve">Our mixed-methods approach leverages Israel Tel Aviv’s institutional infrastructure for real-world validation:</w:t>
      </w:r>
    </w:p>
    <w:p>
      <w:pPr>
        <w:numPr>
          <w:ilvl w:val="0"/>
          <w:numId w:val="1002"/>
        </w:numPr>
        <w:pStyle w:val="Compact"/>
      </w:pPr>
      <w:r>
        <w:rPr>
          <w:bCs/>
          <w:b/>
        </w:rPr>
        <w:t xml:space="preserve">Phase 1 (Months 1-4):</w:t>
      </w:r>
      <w:r>
        <w:t xml:space="preserve"> </w:t>
      </w:r>
      <w:r>
        <w:t xml:space="preserve">Ethnographic observation of 15 University Lecturers across TAU, Shenkar College, and IDC Herzliya. Focus: Documenting current tech-integration challenges and cultural adaptation strategies in diverse classrooms.</w:t>
      </w:r>
    </w:p>
    <w:p>
      <w:pPr>
        <w:numPr>
          <w:ilvl w:val="0"/>
          <w:numId w:val="1002"/>
        </w:numPr>
        <w:pStyle w:val="Compact"/>
      </w:pPr>
      <w:r>
        <w:rPr>
          <w:bCs/>
          <w:b/>
        </w:rPr>
        <w:t xml:space="preserve">Phase 2 (Months 5-8):</w:t>
      </w:r>
      <w:r>
        <w:t xml:space="preserve"> </w:t>
      </w:r>
      <w:r>
        <w:t xml:space="preserve">Co-design workshops with faculty to prototype three pilot courses. Example: A "Startup Ethics" module blending AI case studies (e.g., Tel Aviv-based fintech innovations) with regional conflict resolution frameworks.</w:t>
      </w:r>
    </w:p>
    <w:p>
      <w:pPr>
        <w:numPr>
          <w:ilvl w:val="0"/>
          <w:numId w:val="1002"/>
        </w:numPr>
        <w:pStyle w:val="Compact"/>
      </w:pPr>
      <w:r>
        <w:rPr>
          <w:bCs/>
          <w:b/>
        </w:rPr>
        <w:t xml:space="preserve">Phase 3 (Months 9-12):</w:t>
      </w:r>
      <w:r>
        <w:t xml:space="preserve"> </w:t>
      </w:r>
      <w:r>
        <w:t xml:space="preserve">Quantitative impact analysis via pre/post-assessments of student critical thinking and engagement, alongside qualitative focus groups with students from underrepresented backgrounds.</w:t>
      </w:r>
    </w:p>
    <w:p>
      <w:pPr>
        <w:pStyle w:val="FirstParagraph"/>
      </w:pPr>
      <w:r>
        <w:t xml:space="preserve">All data collection will comply with Israeli Ministry of Education guidelines and TAU’s IRB protocols, ensuring ethical rigor in Israel Tel Aviv’s academic context.</w:t>
      </w:r>
    </w:p>
    <w:bookmarkEnd w:id="23"/>
    <w:bookmarkStart w:id="24" w:name="X199b0f88352ef5aab9c33a5ec00766ba9d1c326"/>
    <w:p>
      <w:pPr>
        <w:pStyle w:val="Heading2"/>
      </w:pPr>
      <w:r>
        <w:t xml:space="preserve">5. Expected Outcomes: Transforming the University Lecturer Role</w:t>
      </w:r>
    </w:p>
    <w:p>
      <w:pPr>
        <w:pStyle w:val="FirstParagraph"/>
      </w:pPr>
      <w:r>
        <w:t xml:space="preserve">This research promises tangible outcomes for University Lecturers in Israel Tel Aviv:</w:t>
      </w:r>
    </w:p>
    <w:p>
      <w:pPr>
        <w:numPr>
          <w:ilvl w:val="0"/>
          <w:numId w:val="1003"/>
        </w:numPr>
        <w:pStyle w:val="Compact"/>
      </w:pPr>
      <w:r>
        <w:rPr>
          <w:bCs/>
          <w:b/>
        </w:rPr>
        <w:t xml:space="preserve">A Publicly Accessible Pedagogical Toolkit:</w:t>
      </w:r>
      <w:r>
        <w:t xml:space="preserve"> </w:t>
      </w:r>
      <w:r>
        <w:t xml:space="preserve">Digital resource hub featuring adaptable lesson plans, AI toolkits, and cultural sensitivity guidelines tailored to Israeli classroom dynamics—directly usable by University Lecturers across the country.</w:t>
      </w:r>
    </w:p>
    <w:p>
      <w:pPr>
        <w:numPr>
          <w:ilvl w:val="0"/>
          <w:numId w:val="1003"/>
        </w:numPr>
        <w:pStyle w:val="Compact"/>
      </w:pPr>
      <w:r>
        <w:rPr>
          <w:bCs/>
          <w:b/>
        </w:rPr>
        <w:t xml:space="preserve">Faculty Network for Continuous Innovation:</w:t>
      </w:r>
      <w:r>
        <w:t xml:space="preserve"> </w:t>
      </w:r>
      <w:r>
        <w:t xml:space="preserve">A sustainable model for cross-university collaboration among Tel Aviv-based institutions, reducing siloed teaching practices and accelerating knowledge exchange.</w:t>
      </w:r>
    </w:p>
    <w:p>
      <w:pPr>
        <w:numPr>
          <w:ilvl w:val="0"/>
          <w:numId w:val="1003"/>
        </w:numPr>
        <w:pStyle w:val="Compact"/>
      </w:pPr>
      <w:r>
        <w:rPr>
          <w:bCs/>
          <w:b/>
        </w:rPr>
        <w:t xml:space="preserve">Policy Briefs for Israeli Higher Education Authorities:</w:t>
      </w:r>
      <w:r>
        <w:t xml:space="preserve"> </w:t>
      </w:r>
      <w:r>
        <w:t xml:space="preserve">Evidence-based recommendations to integrate culturally responsive pedagogy into national teacher-training standards, positioning Israel Tel Aviv as a regional leader in educational innovation.</w:t>
      </w:r>
    </w:p>
    <w:p>
      <w:pPr>
        <w:pStyle w:val="FirstParagraph"/>
      </w:pPr>
      <w:r>
        <w:t xml:space="preserve">Critically, the project will produce peer-reviewed publications targeting journals like the</w:t>
      </w:r>
      <w:r>
        <w:t xml:space="preserve"> </w:t>
      </w:r>
      <w:r>
        <w:rPr>
          <w:iCs/>
          <w:i/>
        </w:rPr>
        <w:t xml:space="preserve">Journal of Higher Education in Israel</w:t>
      </w:r>
      <w:r>
        <w:t xml:space="preserve">, ensuring global academic impact while remaining locally grounded.</w:t>
      </w:r>
    </w:p>
    <w:bookmarkEnd w:id="24"/>
    <w:bookmarkStart w:id="25" w:name="Xdecf19c21614fd02a4b8fe589fa8c01c1fc5524"/>
    <w:p>
      <w:pPr>
        <w:pStyle w:val="Heading2"/>
      </w:pPr>
      <w:r>
        <w:t xml:space="preserve">6. Significance: Why This Research Matters for Israel Tel Aviv's Academic Future</w:t>
      </w:r>
    </w:p>
    <w:p>
      <w:pPr>
        <w:pStyle w:val="FirstParagraph"/>
      </w:pPr>
      <w:r>
        <w:t xml:space="preserve">Israel Tel Aviv is uniquely positioned as a microcosm of 21st-century educational challenges: it hosts world-class tech hubs (e.g., "Silicon Wadi"), navigates complex societal diversities, and serves as a strategic academic nexus between East and West. University Lecturers here bear the dual responsibility of preparing students for global careers while fostering local civic engagement—a balance rarely captured in existing literature. This project directly addresses Israel’s national priority to strengthen higher education’s role in economic competitiveness (as outlined in the 2023 Israeli Higher Education Strategy). By empowering University Lecturers with context-specific tools, we advance Tel Aviv’s reputation as an incubator for pedagogical excellence that mirrors its technological prowess. Moreover, the research will yield immediate benefits for students through enhanced learning experiences and improved graduate readiness for Israel’s high-growth sectors.</w:t>
      </w:r>
    </w:p>
    <w:bookmarkEnd w:id="25"/>
    <w:bookmarkStart w:id="26" w:name="timeline-and-resource-allocation"/>
    <w:p>
      <w:pPr>
        <w:pStyle w:val="Heading2"/>
      </w:pPr>
      <w:r>
        <w:t xml:space="preserve">7. Timeline and Resource Allocation</w:t>
      </w:r>
    </w:p>
    <w:p>
      <w:pPr>
        <w:pStyle w:val="FirstParagraph"/>
      </w:pPr>
      <w:r>
        <w:t xml:space="preserve">The 18-month project commences in October 2024 with recruitment of faculty partners from Tel Aviv University, the College of Management Academic Studies, and the Interdisciplinary Center. Key milestones include:</w:t>
      </w:r>
    </w:p>
    <w:p>
      <w:pPr>
        <w:numPr>
          <w:ilvl w:val="0"/>
          <w:numId w:val="1004"/>
        </w:numPr>
        <w:pStyle w:val="Compact"/>
      </w:pPr>
      <w:r>
        <w:t xml:space="preserve">Month 3: Workshop launch with 30+ University Lecturers across Israel Tel Aviv</w:t>
      </w:r>
    </w:p>
    <w:p>
      <w:pPr>
        <w:numPr>
          <w:ilvl w:val="0"/>
          <w:numId w:val="1004"/>
        </w:numPr>
        <w:pStyle w:val="Compact"/>
      </w:pPr>
      <w:r>
        <w:t xml:space="preserve">Month 6: Pilot course implementation at TAU’s Faculty of Social Sciences</w:t>
      </w:r>
    </w:p>
    <w:p>
      <w:pPr>
        <w:numPr>
          <w:ilvl w:val="0"/>
          <w:numId w:val="1004"/>
        </w:numPr>
        <w:pStyle w:val="Compact"/>
      </w:pPr>
      <w:r>
        <w:t xml:space="preserve">Month 12: Mid-term evaluation and toolkit beta-testing</w:t>
      </w:r>
    </w:p>
    <w:p>
      <w:pPr>
        <w:numPr>
          <w:ilvl w:val="0"/>
          <w:numId w:val="1004"/>
        </w:numPr>
        <w:pStyle w:val="Compact"/>
      </w:pPr>
      <w:r>
        <w:t xml:space="preserve">Month 18: Final report submission and national workshop in Tel Aviv city center.</w:t>
      </w:r>
    </w:p>
    <w:bookmarkEnd w:id="26"/>
    <w:bookmarkStart w:id="27" w:name="Xe0f058b6f3e250d61b20dcc9a644f9477c85d70"/>
    <w:p>
      <w:pPr>
        <w:pStyle w:val="Heading2"/>
      </w:pPr>
      <w:r>
        <w:t xml:space="preserve">8. Conclusion: A Catalyst for Sustainable Academic Leadership</w:t>
      </w:r>
    </w:p>
    <w:p>
      <w:pPr>
        <w:pStyle w:val="FirstParagraph"/>
      </w:pPr>
      <w:r>
        <w:t xml:space="preserve">This Research Proposal transcends conventional academic inquiry by embedding itself within the living fabric of Israel Tel Aviv’s educational community. It recognizes that University Lecturers are not merely knowledge transmitters but architects of future-oriented pedagogy in a city where innovation is woven into daily life—from the startups in Neve Tzedek to the AI labs at TAU. By centering our work on actionable outcomes for lecturers operating within Israel Tel Aviv’s distinctive environment, this project promises to elevate teaching from a routine task to a strategic catalyst for societal advancement. We seek not only funding but collaboration with Israel’s academic institutions to ensure this research becomes the blueprint for next-generation University Lecturer excellence—one that honors Tel Aviv’s legacy as a beacon of intellectual and technological progress in the Middle East.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Pedagogical Innovation for University Lecturers in Israel Tel Aviv</dc:title>
  <dc:creator/>
  <dc:language>en</dc:language>
  <cp:keywords/>
  <dcterms:created xsi:type="dcterms:W3CDTF">2025-12-10T02:42:43Z</dcterms:created>
  <dcterms:modified xsi:type="dcterms:W3CDTF">2025-12-10T02:42:43Z</dcterms:modified>
</cp:coreProperties>
</file>

<file path=docProps/custom.xml><?xml version="1.0" encoding="utf-8"?>
<Properties xmlns="http://schemas.openxmlformats.org/officeDocument/2006/custom-properties" xmlns:vt="http://schemas.openxmlformats.org/officeDocument/2006/docPropsVTypes"/>
</file>