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at</w:t>
      </w:r>
      <w:r>
        <w:t xml:space="preserve"> </w:t>
      </w:r>
      <w:r>
        <w:t xml:space="preserve">Milan's</w:t>
      </w:r>
      <w:r>
        <w:t xml:space="preserve"> </w:t>
      </w:r>
      <w:r>
        <w:t xml:space="preserve">Leading</w:t>
      </w:r>
      <w:r>
        <w:t xml:space="preserve"> </w:t>
      </w:r>
      <w:r>
        <w:t xml:space="preserve">University</w:t>
      </w:r>
    </w:p>
    <w:bookmarkStart w:id="27" w:name="X7dc3bc5b8a7fe43fd3d8f9facf53b02aebab498"/>
    <w:p>
      <w:pPr>
        <w:pStyle w:val="Heading1"/>
      </w:pPr>
      <w:r>
        <w:t xml:space="preserve">Research Proposal for University Lecturer Position in Sustainable Urban Mobility at a Prestigious Institution in Italy Milan</w:t>
      </w:r>
    </w:p>
    <w:bookmarkStart w:id="20" w:name="introduction-and-contextual-framework"/>
    <w:p>
      <w:pPr>
        <w:pStyle w:val="Heading2"/>
      </w:pPr>
      <w:r>
        <w:t xml:space="preserve">Introduction and Contextual Framework</w:t>
      </w:r>
    </w:p>
    <w:p>
      <w:pPr>
        <w:pStyle w:val="FirstParagraph"/>
      </w:pPr>
      <w:r>
        <w:t xml:space="preserve">The dynamic urban landscape of Italy Milan represents a critical nexus where economic vitality, cultural heritage, and contemporary sustainability challenges converge. As Europe's fourth-largest city with over 3 million residents and a global hub for fashion, finance, and innovation, Milan faces pressing issues in transportation efficiency, air quality management, and equitable mobility access. This</w:t>
      </w:r>
      <w:r>
        <w:t xml:space="preserve"> </w:t>
      </w:r>
      <w:r>
        <w:rPr>
          <w:bCs/>
          <w:b/>
        </w:rPr>
        <w:t xml:space="preserve">Research Proposal</w:t>
      </w:r>
      <w:r>
        <w:t xml:space="preserve"> </w:t>
      </w:r>
      <w:r>
        <w:t xml:space="preserve">outlines a comprehensive study designed specifically for the</w:t>
      </w:r>
      <w:r>
        <w:t xml:space="preserve"> </w:t>
      </w:r>
      <w:r>
        <w:rPr>
          <w:bCs/>
          <w:b/>
        </w:rPr>
        <w:t xml:space="preserve">University Lecturer</w:t>
      </w:r>
      <w:r>
        <w:t xml:space="preserve"> </w:t>
      </w:r>
      <w:r>
        <w:t xml:space="preserve">position at one of Italy's leading academic institutions in Milan. The proposal directly addresses the urgent need for data-driven solutions to transform urban mobility systems while aligning with Italy's National Energy Strategy and Milan's "Città Metropolitana di Milano" sustainability roadmap. This initiative positions the</w:t>
      </w:r>
      <w:r>
        <w:t xml:space="preserve"> </w:t>
      </w:r>
      <w:r>
        <w:rPr>
          <w:bCs/>
          <w:b/>
        </w:rPr>
        <w:t xml:space="preserve">University Lecturer</w:t>
      </w:r>
      <w:r>
        <w:t xml:space="preserve"> </w:t>
      </w:r>
      <w:r>
        <w:t xml:space="preserve">as a pivotal contributor to both academic advancement and tangible civic impact within</w:t>
      </w:r>
      <w:r>
        <w:t xml:space="preserve"> </w:t>
      </w:r>
      <w:r>
        <w:rPr>
          <w:bCs/>
          <w:b/>
        </w:rPr>
        <w:t xml:space="preserve">Italy Milan</w:t>
      </w:r>
      <w:r>
        <w:t xml:space="preserve">.</w:t>
      </w:r>
    </w:p>
    <w:bookmarkEnd w:id="20"/>
    <w:bookmarkStart w:id="21" w:name="X0442b2a40e94e28e2215c46e7c8406a865f8442"/>
    <w:p>
      <w:pPr>
        <w:pStyle w:val="Heading2"/>
      </w:pPr>
      <w:r>
        <w:t xml:space="preserve">Research Problem Statement and Objectives</w:t>
      </w:r>
    </w:p>
    <w:p>
      <w:pPr>
        <w:pStyle w:val="FirstParagraph"/>
      </w:pPr>
      <w:r>
        <w:t xml:space="preserve">Milan's transportation network suffers from chronic congestion (averaging 35 hours of delay annually per driver), emissions exceeding EU limits, and fragmented mobility services. Current solutions often lack integration with Milan's unique urban fabric—characterized by dense historic districts, major business hubs like Piazza Cordusio, and emerging sustainable zones such as the Bosco Verticale. This research identifies a critical gap: the absence of context-specific models that combine real-time data analytics with socio-cultural behavioral insights for Milanese communities. The primary objective is to develop an adaptive mobility framework that reduces emissions by 25% while improving accessibility for marginalized groups within five years.</w:t>
      </w:r>
    </w:p>
    <w:p>
      <w:pPr>
        <w:pStyle w:val="BodyText"/>
      </w:pPr>
      <w:r>
        <w:t xml:space="preserve">Specific objectives include:</w:t>
      </w:r>
    </w:p>
    <w:p>
      <w:pPr>
        <w:numPr>
          <w:ilvl w:val="0"/>
          <w:numId w:val="1001"/>
        </w:numPr>
        <w:pStyle w:val="Compact"/>
      </w:pPr>
      <w:r>
        <w:t xml:space="preserve">Quantifying the impact of Milan's Superblocks policy on traffic patterns using IoT sensor networks</w:t>
      </w:r>
    </w:p>
    <w:p>
      <w:pPr>
        <w:numPr>
          <w:ilvl w:val="0"/>
          <w:numId w:val="1001"/>
        </w:numPr>
        <w:pStyle w:val="Compact"/>
      </w:pPr>
      <w:r>
        <w:t xml:space="preserve">Designing an AI-driven mobility app co-created with local residents to optimize public transport usage</w:t>
      </w:r>
    </w:p>
    <w:p>
      <w:pPr>
        <w:numPr>
          <w:ilvl w:val="0"/>
          <w:numId w:val="1001"/>
        </w:numPr>
        <w:pStyle w:val="Compact"/>
      </w:pPr>
      <w:r>
        <w:t xml:space="preserve">Evaluating economic benefits of sustainable mobility for small businesses in historic districts like Brera</w:t>
      </w:r>
    </w:p>
    <w:bookmarkEnd w:id="21"/>
    <w:bookmarkStart w:id="22" w:name="Xad4da8f18a36659699cac0489b36bd563820094"/>
    <w:p>
      <w:pPr>
        <w:pStyle w:val="Heading2"/>
      </w:pPr>
      <w:r>
        <w:t xml:space="preserve">Literature Review: Bridging Global Insights and Milanese Context</w:t>
      </w:r>
    </w:p>
    <w:p>
      <w:pPr>
        <w:pStyle w:val="FirstParagraph"/>
      </w:pPr>
      <w:r>
        <w:t xml:space="preserve">Existing research on urban mobility (e.g., Cervero &amp; Kockelman, 1997; Newman &amp; Kenworthy, 1989) focuses predominantly on North American or Asian megacities. Studies in European contexts (e.g., Barcelona's superblocks) lack granular adaptation to Italy's Mediterranean urban morphology and cultural attitudes toward mobility. A critical gap exists in understanding how Milanese residents—particularly elderly populations and immigrant communities—interact with digital mobility platforms. This</w:t>
      </w:r>
      <w:r>
        <w:t xml:space="preserve"> </w:t>
      </w:r>
      <w:r>
        <w:rPr>
          <w:bCs/>
          <w:b/>
        </w:rPr>
        <w:t xml:space="preserve">Research Proposal</w:t>
      </w:r>
      <w:r>
        <w:t xml:space="preserve"> </w:t>
      </w:r>
      <w:r>
        <w:t xml:space="preserve">directly addresses this by prioritizing participatory action research methods, ensuring solutions are co-designed within the specific socio-technical ecosystem of</w:t>
      </w:r>
      <w:r>
        <w:t xml:space="preserve"> </w:t>
      </w:r>
      <w:r>
        <w:rPr>
          <w:bCs/>
          <w:b/>
        </w:rPr>
        <w:t xml:space="preserve">Italy Milan</w:t>
      </w:r>
      <w:r>
        <w:t xml:space="preserve">. Unlike generic models, our approach incorporates Milan's unique factors: its car-centric legacy since the 1950s, current bicycle infrastructure (278 km network), and cultural preference for multimodal transit.</w:t>
      </w:r>
    </w:p>
    <w:bookmarkEnd w:id="22"/>
    <w:bookmarkStart w:id="23" w:name="Xd4acf52ff51617a114169efdfc296244237999d"/>
    <w:p>
      <w:pPr>
        <w:pStyle w:val="Heading2"/>
      </w:pPr>
      <w:r>
        <w:t xml:space="preserve">Methodology: Integrated Data-Driven Approach</w:t>
      </w:r>
    </w:p>
    <w:p>
      <w:pPr>
        <w:pStyle w:val="FirstParagraph"/>
      </w:pPr>
      <w:r>
        <w:t xml:space="preserve">This interdisciplinary project employs a mixed-methods framework across three phases:</w:t>
      </w:r>
    </w:p>
    <w:p>
      <w:pPr>
        <w:numPr>
          <w:ilvl w:val="0"/>
          <w:numId w:val="1002"/>
        </w:numPr>
        <w:pStyle w:val="Compact"/>
      </w:pPr>
      <w:r>
        <w:rPr>
          <w:bCs/>
          <w:b/>
        </w:rPr>
        <w:t xml:space="preserve">Data Integration Phase (Months 1-12):</w:t>
      </w:r>
      <w:r>
        <w:t xml:space="preserve"> </w:t>
      </w:r>
      <w:r>
        <w:t xml:space="preserve">Partnering with Milan's Mobilità Sostenibile department to access anonymized mobility data from 50,000+ sensors in the city's public transport network. This includes integrating historical traffic patterns, bus GPS data, and air quality monitors from Milan's Environmental Protection Agency (ARPA Lombardia).</w:t>
      </w:r>
    </w:p>
    <w:p>
      <w:pPr>
        <w:numPr>
          <w:ilvl w:val="0"/>
          <w:numId w:val="1002"/>
        </w:numPr>
        <w:pStyle w:val="Compact"/>
      </w:pPr>
      <w:r>
        <w:rPr>
          <w:bCs/>
          <w:b/>
        </w:rPr>
        <w:t xml:space="preserve">Community Co-Creation Phase (Months 13-24):</w:t>
      </w:r>
      <w:r>
        <w:t xml:space="preserve"> </w:t>
      </w:r>
      <w:r>
        <w:t xml:space="preserve">Deploying focus groups across diverse Milan neighborhoods (e.g., Navigli, Porta Venezia) with local NGOs like "Milano Città Aperta" to develop user-centered mobility interfaces. Surveying 500 residents on behavioral barriers and digital literacy.</w:t>
      </w:r>
    </w:p>
    <w:p>
      <w:pPr>
        <w:pStyle w:val="FirstParagraph"/>
      </w:pPr>
      <w:r>
        <w:t xml:space="preserve">The</w:t>
      </w:r>
      <w:r>
        <w:t xml:space="preserve"> </w:t>
      </w:r>
      <w:r>
        <w:rPr>
          <w:bCs/>
          <w:b/>
        </w:rPr>
        <w:t xml:space="preserve">University Lecturer</w:t>
      </w:r>
      <w:r>
        <w:t xml:space="preserve"> </w:t>
      </w:r>
      <w:r>
        <w:t xml:space="preserve">will lead this research while teaching graduate courses on Urban Analytics and Sustainable Transport Systems, creating a direct feedback loop between classroom pedagogy and real-world data collection.</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for</w:t>
      </w:r>
      <w:r>
        <w:t xml:space="preserve"> </w:t>
      </w:r>
      <w:r>
        <w:rPr>
          <w:bCs/>
          <w:b/>
        </w:rPr>
        <w:t xml:space="preserve">Italy Milan</w:t>
      </w:r>
      <w:r>
        <w:t xml:space="preserve">:</w:t>
      </w:r>
    </w:p>
    <w:p>
      <w:pPr>
        <w:numPr>
          <w:ilvl w:val="0"/>
          <w:numId w:val="1003"/>
        </w:numPr>
        <w:pStyle w:val="Compact"/>
      </w:pPr>
      <w:r>
        <w:rPr>
          <w:iCs/>
          <w:i/>
        </w:rPr>
        <w:t xml:space="preserve">A scalable mobility framework</w:t>
      </w:r>
      <w:r>
        <w:t xml:space="preserve">: A patent-pending algorithm optimizing transit routes using real-time demand data, reducing average commute times by 18% in pilot zones (validated against Milan's 2030 Climate Neutrality targets).</w:t>
      </w:r>
    </w:p>
    <w:p>
      <w:pPr>
        <w:numPr>
          <w:ilvl w:val="0"/>
          <w:numId w:val="1003"/>
        </w:numPr>
        <w:pStyle w:val="Compact"/>
      </w:pPr>
      <w:r>
        <w:rPr>
          <w:iCs/>
          <w:i/>
        </w:rPr>
        <w:t xml:space="preserve">Policy impact</w:t>
      </w:r>
      <w:r>
        <w:t xml:space="preserve">: Co-authored white papers for Milan City Council and the Lombardy Regional Government, directly influencing upcoming mobility legislation.</w:t>
      </w:r>
    </w:p>
    <w:p>
      <w:pPr>
        <w:numPr>
          <w:ilvl w:val="0"/>
          <w:numId w:val="1003"/>
        </w:numPr>
        <w:pStyle w:val="Compact"/>
      </w:pPr>
      <w:r>
        <w:rPr>
          <w:iCs/>
          <w:i/>
        </w:rPr>
        <w:t xml:space="preserve">Educational legacy</w:t>
      </w:r>
      <w:r>
        <w:t xml:space="preserve">: New undergraduate/graduate modules on "Data Science for Sustainable Cities" at Milan's partner university, with student-led field projects across the city.</w:t>
      </w:r>
    </w:p>
    <w:p>
      <w:pPr>
        <w:pStyle w:val="FirstParagraph"/>
      </w:pPr>
      <w:r>
        <w:t xml:space="preserve">Academically, the project will generate 4-6 high-impact publications in journals like</w:t>
      </w:r>
      <w:r>
        <w:t xml:space="preserve"> </w:t>
      </w:r>
      <w:r>
        <w:rPr>
          <w:iCs/>
          <w:i/>
        </w:rPr>
        <w:t xml:space="preserve">Transportation Research Part D</w:t>
      </w:r>
      <w:r>
        <w:t xml:space="preserve"> </w:t>
      </w:r>
      <w:r>
        <w:t xml:space="preserve">and</w:t>
      </w:r>
      <w:r>
        <w:t xml:space="preserve"> </w:t>
      </w:r>
      <w:r>
        <w:rPr>
          <w:iCs/>
          <w:i/>
        </w:rPr>
        <w:t xml:space="preserve">Sustainable Cities and Society</w:t>
      </w:r>
      <w:r>
        <w:t xml:space="preserve">. Crucially, all outputs will be designed for immediate applicability within Milan's urban governance structures—addressing a key priority of Italy's National Plan for Sustainable Mobility (2023-2030).</w:t>
      </w:r>
    </w:p>
    <w:bookmarkEnd w:id="24"/>
    <w:bookmarkStart w:id="25" w:name="timeline-and-resource-integration"/>
    <w:p>
      <w:pPr>
        <w:pStyle w:val="Heading2"/>
      </w:pPr>
      <w:r>
        <w:t xml:space="preserve">Timeline and Resource Integration</w:t>
      </w:r>
    </w:p>
    <w:p>
      <w:pPr>
        <w:pStyle w:val="FirstParagraph"/>
      </w:pPr>
      <w:r>
        <w:t xml:space="preserve">The 5-year work plan strategically aligns with the academic calendar of Milan universities:</w:t>
      </w:r>
    </w:p>
    <w:p>
      <w:pPr>
        <w:numPr>
          <w:ilvl w:val="0"/>
          <w:numId w:val="1004"/>
        </w:numPr>
        <w:pStyle w:val="Compact"/>
      </w:pPr>
      <w:r>
        <w:rPr>
          <w:bCs/>
          <w:b/>
        </w:rPr>
        <w:t xml:space="preserve">Year 1:</w:t>
      </w:r>
      <w:r>
        <w:t xml:space="preserve"> </w:t>
      </w:r>
      <w:r>
        <w:t xml:space="preserve">Data infrastructure setup, community partnership development, and course design for the inaugural "Urban Mobility Analytics" seminar.</w:t>
      </w:r>
    </w:p>
    <w:p>
      <w:pPr>
        <w:numPr>
          <w:ilvl w:val="0"/>
          <w:numId w:val="1004"/>
        </w:numPr>
        <w:pStyle w:val="Compact"/>
      </w:pPr>
      <w:r>
        <w:rPr>
          <w:bCs/>
          <w:b/>
        </w:rPr>
        <w:t xml:space="preserve">Year 2-3:</w:t>
      </w:r>
      <w:r>
        <w:t xml:space="preserve"> </w:t>
      </w:r>
      <w:r>
        <w:t xml:space="preserve">Field deployment in pilot zones; publication of preliminary findings at Milan's International Urban Mobility Conference (organized by Politecnico di Milano).</w:t>
      </w:r>
    </w:p>
    <w:p>
      <w:pPr>
        <w:numPr>
          <w:ilvl w:val="0"/>
          <w:numId w:val="1004"/>
        </w:numPr>
        <w:pStyle w:val="Compact"/>
      </w:pPr>
      <w:r>
        <w:rPr>
          <w:bCs/>
          <w:b/>
        </w:rPr>
        <w:t xml:space="preserve">Year 4-5:</w:t>
      </w:r>
      <w:r>
        <w:t xml:space="preserve"> </w:t>
      </w:r>
      <w:r>
        <w:t xml:space="preserve">Policy implementation support with municipal authorities; dissemination through Italy's Ministry of Environment workshops.</w:t>
      </w:r>
    </w:p>
    <w:p>
      <w:pPr>
        <w:pStyle w:val="FirstParagraph"/>
      </w:pPr>
      <w:r>
        <w:t xml:space="preserve">This timeline ensures the</w:t>
      </w:r>
      <w:r>
        <w:t xml:space="preserve"> </w:t>
      </w:r>
      <w:r>
        <w:rPr>
          <w:bCs/>
          <w:b/>
        </w:rPr>
        <w:t xml:space="preserve">University Lecturer</w:t>
      </w:r>
      <w:r>
        <w:t xml:space="preserve"> </w:t>
      </w:r>
      <w:r>
        <w:t xml:space="preserve">role directly contributes to Milan's smart city initiatives while fulfilling teaching and research obligations. Resources will leverage existing partnerships, including the University of Milan’s "Mobility Lab" and funding from the European Commission's Horizon Europe program (specifically, Cluster 5: Climate, Energy &amp; Mobility).</w:t>
      </w:r>
    </w:p>
    <w:bookmarkEnd w:id="25"/>
    <w:bookmarkStart w:id="26" w:name="X694e63d2260c83ffb7e05b70672a17c540d54ee"/>
    <w:p>
      <w:pPr>
        <w:pStyle w:val="Heading2"/>
      </w:pPr>
      <w:r>
        <w:t xml:space="preserve">Conclusion: Advancing Milan as a Model for Italy</w:t>
      </w:r>
    </w:p>
    <w:p>
      <w:pPr>
        <w:pStyle w:val="FirstParagraph"/>
      </w:pPr>
      <w:r>
        <w:t xml:space="preserve">This</w:t>
      </w:r>
      <w:r>
        <w:t xml:space="preserve"> </w:t>
      </w:r>
      <w:r>
        <w:rPr>
          <w:bCs/>
          <w:b/>
        </w:rPr>
        <w:t xml:space="preserve">Research Proposal</w:t>
      </w:r>
      <w:r>
        <w:t xml:space="preserve"> </w:t>
      </w:r>
      <w:r>
        <w:t xml:space="preserve">transcends conventional academic inquiry by embedding research within Milan’s civic ecosystem. The proposed work directly responds to the municipality’s "Milano 15 Minutes" initiative and Italy’s commitment to achieving carbon neutrality by 2050. As a</w:t>
      </w:r>
      <w:r>
        <w:t xml:space="preserve"> </w:t>
      </w:r>
      <w:r>
        <w:rPr>
          <w:bCs/>
          <w:b/>
        </w:rPr>
        <w:t xml:space="preserve">University Lecturer</w:t>
      </w:r>
      <w:r>
        <w:t xml:space="preserve"> </w:t>
      </w:r>
      <w:r>
        <w:t xml:space="preserve">in</w:t>
      </w:r>
      <w:r>
        <w:t xml:space="preserve"> </w:t>
      </w:r>
      <w:r>
        <w:rPr>
          <w:bCs/>
          <w:b/>
        </w:rPr>
        <w:t xml:space="preserve">Italy Milan</w:t>
      </w:r>
      <w:r>
        <w:t xml:space="preserve">, the appointee will bridge theory and practice, creating solutions that resonate with local realities while contributing to global sustainability knowledge. The project’s success will position Milan not merely as a case study but as a replicable model for 50+ European cities facing similar challenges. In doing so, this research embodies the highest aspirations of academia: generating knowledge that actively reshapes communities, one sustainable commute at a time.</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at Milan's Leading University</dc:title>
  <dc:creator/>
  <dc:language>en</dc:language>
  <cp:keywords/>
  <dcterms:created xsi:type="dcterms:W3CDTF">2026-07-23T13:29:38Z</dcterms:created>
  <dcterms:modified xsi:type="dcterms:W3CDTF">2026-07-23T13:29:38Z</dcterms:modified>
</cp:coreProperties>
</file>

<file path=docProps/custom.xml><?xml version="1.0" encoding="utf-8"?>
<Properties xmlns="http://schemas.openxmlformats.org/officeDocument/2006/custom-properties" xmlns:vt="http://schemas.openxmlformats.org/officeDocument/2006/docPropsVTypes"/>
</file>