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Interdisciplinary</w:t>
      </w:r>
      <w:r>
        <w:t xml:space="preserve"> </w:t>
      </w:r>
      <w:r>
        <w:t xml:space="preserve">Scholarship</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bookmarkStart w:id="28" w:name="X69f05eb02330fbf92780a019e1edcbe8ff2c066"/>
    <w:p>
      <w:pPr>
        <w:pStyle w:val="Heading1"/>
      </w:pPr>
      <w:r>
        <w:t xml:space="preserve">Research Proposal: Advancing Urban Sustainability through Interdisciplinary Scholarship for University Lecturer Position in Japan Tokyo</w:t>
      </w:r>
    </w:p>
    <w:bookmarkStart w:id="20" w:name="introduction-and-contextual-background"/>
    <w:p>
      <w:pPr>
        <w:pStyle w:val="Heading2"/>
      </w:pPr>
      <w:r>
        <w:t xml:space="preserve">1. Introduction and Contextual Background</w:t>
      </w:r>
    </w:p>
    <w:p>
      <w:pPr>
        <w:pStyle w:val="FirstParagraph"/>
      </w:pPr>
      <w:r>
        <w:t xml:space="preserve">This Research Proposal outlines a transformative academic agenda designed specifically for the University Lecturer position within the Faculty of Environmental Studies at a leading institution in Japan Tokyo. As Tokyo continues to evolve as one of the world's most dynamic megacities—home to 37 million residents, pioneering technological innovation, and unique cultural resilience—the need for cutting-edge scholarly research addressing urban sustainability has never been more critical. This proposal responds directly to the strategic priorities of Japanese higher education institutions aiming to cultivate globally competitive academic talent while contributing meaningfully to Tokyo's sustainable development goals. The proposed research framework bridges theoretical scholarship with practical urban challenges, positioning the University Lecturer as a vital catalyst for knowledge production within Japan's academic ecosystem.</w:t>
      </w:r>
    </w:p>
    <w:bookmarkEnd w:id="20"/>
    <w:bookmarkStart w:id="21" w:name="problem-statement"/>
    <w:p>
      <w:pPr>
        <w:pStyle w:val="Heading2"/>
      </w:pPr>
      <w:r>
        <w:t xml:space="preserve">2. Problem Statement</w:t>
      </w:r>
    </w:p>
    <w:p>
      <w:pPr>
        <w:pStyle w:val="FirstParagraph"/>
      </w:pPr>
      <w:r>
        <w:t xml:space="preserve">Despite Tokyo's global leadership in urban innovation, the city faces complex, interconnected challenges including aging infrastructure, climate vulnerability (notably typhoon and earthquake risks), demographic shifts (declining birth rates and aging population), and the tension between cultural preservation and modernization. Current academic approaches often remain siloed within traditional disciplines—limiting holistic solutions to these multidimensional problems. Crucially, Japanese universities require University Lecturers who can design research that not only meets international scholarly standards but also generates actionable insights for Tokyo's municipal governance and community engagement. This gap represents a critical opportunity for an innovative Research Proposal that redefines urban scholarship within Japan Tokyo's unique socio-ecological context.</w:t>
      </w:r>
    </w:p>
    <w:bookmarkEnd w:id="21"/>
    <w:bookmarkStart w:id="22" w:name="research-objectives"/>
    <w:p>
      <w:pPr>
        <w:pStyle w:val="Heading2"/>
      </w:pPr>
      <w:r>
        <w:t xml:space="preserve">3. Research Objectives</w:t>
      </w:r>
    </w:p>
    <w:p>
      <w:pPr>
        <w:pStyle w:val="FirstParagraph"/>
      </w:pPr>
      <w:r>
        <w:t xml:space="preserve">This study will pursue three interconnected objectives:</w:t>
      </w:r>
    </w:p>
    <w:p>
      <w:pPr>
        <w:numPr>
          <w:ilvl w:val="0"/>
          <w:numId w:val="1001"/>
        </w:numPr>
        <w:pStyle w:val="Compact"/>
      </w:pPr>
      <w:r>
        <w:rPr>
          <w:bCs/>
          <w:b/>
        </w:rPr>
        <w:t xml:space="preserve">Urban Resilience Mapping:</w:t>
      </w:r>
      <w:r>
        <w:t xml:space="preserve"> </w:t>
      </w:r>
      <w:r>
        <w:t xml:space="preserve">Develop a dynamic geospatial model integrating historical disaster data, demographic trends, and real-time environmental sensors to predict Tokyo's vulnerability hotspots (e.g., coastal districts like Koto-ku during typhoon season).</w:t>
      </w:r>
    </w:p>
    <w:p>
      <w:pPr>
        <w:numPr>
          <w:ilvl w:val="0"/>
          <w:numId w:val="1001"/>
        </w:numPr>
        <w:pStyle w:val="Compact"/>
      </w:pPr>
      <w:r>
        <w:rPr>
          <w:bCs/>
          <w:b/>
        </w:rPr>
        <w:t xml:space="preserve">Cultural-Ecological Integration:</w:t>
      </w:r>
      <w:r>
        <w:t xml:space="preserve"> </w:t>
      </w:r>
      <w:r>
        <w:t xml:space="preserve">Investigate how traditional Japanese spatial practices (such as "satoyama" rural-urban interfaces) can inform contemporary urban green infrastructure, collaborating with Tokyo Metropolitan Government's Environmental Bureau.</w:t>
      </w:r>
    </w:p>
    <w:p>
      <w:pPr>
        <w:numPr>
          <w:ilvl w:val="0"/>
          <w:numId w:val="1001"/>
        </w:numPr>
        <w:pStyle w:val="Compact"/>
      </w:pPr>
      <w:r>
        <w:rPr>
          <w:bCs/>
          <w:b/>
        </w:rPr>
        <w:t xml:space="preserve">Intergenerational Knowledge Co-Creation:</w:t>
      </w:r>
      <w:r>
        <w:t xml:space="preserve"> </w:t>
      </w:r>
      <w:r>
        <w:t xml:space="preserve">Establish community workshops in neighborhoods like Shibuya and Nerima where residents, city planners, and university students co-design sustainable solutions—addressing the critical disconnect between top-down policy and grassroots needs.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is anchored in three pillars of contemporary urban theory: (1) *Resilience Theory* (Folke, 2006), adapted for Tokyo's high-density context; (2) *Critical Urban Geography* (McKenzie, 2019), examining power dynamics in Tokyo's spatial planning; and (3) *Indigenous Knowledge Systems* (Whyte, 2018), recontextualized through Japan's unique cultural heritage. Crucially, this work builds upon seminal Japanese scholarship like Nishida’s *Urban Ecosystems of Tokyo* (2020) while addressing its limitations in translational policy impact. Our Research Proposal specifically responds to the Japanese government's 2030 "Green Growth Strategy" and Tokyo Metropolitan Government's "Tokyo Vision 2050," positioning University Lecturer-led research as indispensable for achieving these national targets.</w:t>
      </w:r>
    </w:p>
    <w:bookmarkEnd w:id="23"/>
    <w:bookmarkStart w:id="24" w:name="methodology"/>
    <w:p>
      <w:pPr>
        <w:pStyle w:val="Heading2"/>
      </w:pPr>
      <w:r>
        <w:t xml:space="preserve">5. Methodology</w:t>
      </w:r>
    </w:p>
    <w:p>
      <w:pPr>
        <w:pStyle w:val="FirstParagraph"/>
      </w:pPr>
      <w:r>
        <w:t xml:space="preserve">A mixed-methods approach will ensure rigorous, actionable outcomes:</w:t>
      </w:r>
    </w:p>
    <w:p>
      <w:pPr>
        <w:numPr>
          <w:ilvl w:val="0"/>
          <w:numId w:val="1002"/>
        </w:numPr>
        <w:pStyle w:val="Compact"/>
      </w:pPr>
      <w:r>
        <w:rPr>
          <w:bCs/>
          <w:b/>
        </w:rPr>
        <w:t xml:space="preserve">Phase 1 (6 months):</w:t>
      </w:r>
      <w:r>
        <w:t xml:space="preserve"> </w:t>
      </w:r>
      <w:r>
        <w:t xml:space="preserve">Digital ethnography of Tokyo's urban networks using GIS platforms (e.g., Tokyo Metropolitan Government Open Data) combined with interviews of city planners at the Urban Planning Division.</w:t>
      </w:r>
    </w:p>
    <w:p>
      <w:pPr>
        <w:numPr>
          <w:ilvl w:val="0"/>
          <w:numId w:val="1002"/>
        </w:numPr>
        <w:pStyle w:val="Compact"/>
      </w:pPr>
      <w:r>
        <w:rPr>
          <w:bCs/>
          <w:b/>
        </w:rPr>
        <w:t xml:space="preserve">Phase 2 (12 months):</w:t>
      </w:r>
      <w:r>
        <w:t xml:space="preserve"> </w:t>
      </w:r>
      <w:r>
        <w:t xml:space="preserve">Participatory action research in three Tokyo districts: Community co-design workshops with NPOs like "Tokyo Sustainable Cities," deploying low-cost environmental sensors for real-time data collection.</w:t>
      </w:r>
    </w:p>
    <w:p>
      <w:pPr>
        <w:numPr>
          <w:ilvl w:val="0"/>
          <w:numId w:val="1002"/>
        </w:numPr>
        <w:pStyle w:val="Compact"/>
      </w:pPr>
      <w:r>
        <w:rPr>
          <w:bCs/>
          <w:b/>
        </w:rPr>
        <w:t xml:space="preserve">Phase 3 (6 months):</w:t>
      </w:r>
      <w:r>
        <w:t xml:space="preserve"> </w:t>
      </w:r>
      <w:r>
        <w:t xml:space="preserve">Comparative analysis of Tokyo's models against global cities (e.g., Singapore, Copenhagen) to develop transferable resilience frameworks, published in journals like *Urban Studies* and *Journal of Urban Technology*—targeting Japanese academic audiences via the Japan Society for Urban Management.</w:t>
      </w:r>
    </w:p>
    <w:p>
      <w:pPr>
        <w:pStyle w:val="FirstParagraph"/>
      </w:pPr>
      <w:r>
        <w:t xml:space="preserve">Methodological innovation lies in embedding research within Tokyo's civic fabric: All fieldwork will comply with Japan's Ethical Guidelines for Social Science Research (2021) and leverage university partnerships with Tokyo University of Agriculture and Technology, ensuring seamless integration into Japan Tokyo's academic infrastructure.</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contributions:</w:t>
      </w:r>
    </w:p>
    <w:p>
      <w:pPr>
        <w:numPr>
          <w:ilvl w:val="0"/>
          <w:numId w:val="1003"/>
        </w:numPr>
        <w:pStyle w:val="Compact"/>
      </w:pPr>
      <w:r>
        <w:rPr>
          <w:bCs/>
          <w:b/>
        </w:rPr>
        <w:t xml:space="preserve">Academic Impact:</w:t>
      </w:r>
      <w:r>
        <w:t xml:space="preserve"> </w:t>
      </w:r>
      <w:r>
        <w:t xml:space="preserve">A monograph titled *Tokyo Resilience: Integrating Tradition and Technology in Megacity Sustainability* (to be published by Springer Japan), directly addressing gaps in East Asian urban studies literature.</w:t>
      </w:r>
    </w:p>
    <w:p>
      <w:pPr>
        <w:numPr>
          <w:ilvl w:val="0"/>
          <w:numId w:val="1003"/>
        </w:numPr>
        <w:pStyle w:val="Compact"/>
      </w:pPr>
      <w:r>
        <w:rPr>
          <w:bCs/>
          <w:b/>
        </w:rPr>
        <w:t xml:space="preserve">Policy Influence:</w:t>
      </w:r>
      <w:r>
        <w:t xml:space="preserve"> </w:t>
      </w:r>
      <w:r>
        <w:t xml:space="preserve">Co-created toolkits for Tokyo’s 23 Wards’ Urban Renewal Office, with pilot implementations planned for the 2026 Osaka-Kansai Expo preparatory phase—showcasing tangible value to Japan's national development agenda.</w:t>
      </w:r>
    </w:p>
    <w:p>
      <w:pPr>
        <w:numPr>
          <w:ilvl w:val="0"/>
          <w:numId w:val="1003"/>
        </w:numPr>
        <w:pStyle w:val="Compact"/>
      </w:pPr>
      <w:r>
        <w:rPr>
          <w:bCs/>
          <w:b/>
        </w:rPr>
        <w:t xml:space="preserve">Educational Innovation:</w:t>
      </w:r>
      <w:r>
        <w:t xml:space="preserve"> </w:t>
      </w:r>
      <w:r>
        <w:t xml:space="preserve">Development of a new University Lecturer-led graduate course: "Tokyo Urban Lab: Interdisciplinary Approaches to Sustainable Citymaking," incorporating community fieldwork. This directly fulfills the university’s strategic goal of enhancing experiential learning within Japan Tokyo's educational framework.</w:t>
      </w:r>
    </w:p>
    <w:p>
      <w:pPr>
        <w:pStyle w:val="FirstParagraph"/>
      </w:pPr>
      <w:r>
        <w:t xml:space="preserve">By positioning the University Lecturer as both researcher and community collaborator, this work transcends traditional academia to become a model for Japan Tokyo’s future-oriented universities seeking to maximize societal impact. The proposal’s emphasis on cross-cultural knowledge exchange (e.g., hosting Japanese students at partner institutions like ETH Zurich) aligns with Japan's Ministry of Education "Global 30" initiative, strengthening international academic ties from within Tokyo.</w:t>
      </w:r>
    </w:p>
    <w:bookmarkEnd w:id="25"/>
    <w:bookmarkStart w:id="26" w:name="implementation-timeline"/>
    <w:p>
      <w:pPr>
        <w:pStyle w:val="Heading2"/>
      </w:pPr>
      <w:r>
        <w:t xml:space="preserve">7. Implementation Timeline</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Baseline data collection; Community workshop design; Course development; Ethics approval from university IRB and Japanese Ministry.</w:t>
      </w:r>
    </w:p>
    <w:p>
      <w:pPr>
        <w:pStyle w:val="BodyText"/>
      </w:pPr>
      <w:r>
        <w:t xml:space="preserve">Year 2</w:t>
      </w:r>
    </w:p>
    <w:p>
      <w:pPr>
        <w:pStyle w:val="BodyText"/>
      </w:pPr>
      <w:r>
        <w:t xml:space="preserve">Data analysis and co-design workshops in Shibuya/Nerima districts</w:t>
      </w:r>
    </w:p>
    <w:p>
      <w:pPr>
        <w:pStyle w:val="BodyText"/>
      </w:pPr>
      <w:r>
        <w:t xml:space="preserve">Publish preliminary findings at Tokyo University’s Urban Futures Symposium (April 2026)</w:t>
      </w:r>
    </w:p>
    <w:p>
      <w:pPr>
        <w:pStyle w:val="BodyText"/>
      </w:pPr>
      <w:r>
        <w:t xml:space="preserve">Year 3</w:t>
      </w:r>
    </w:p>
    <w:p>
      <w:pPr>
        <w:pStyle w:val="BodyText"/>
      </w:pPr>
      <w:r>
        <w:t xml:space="preserve">Finalize policy toolkits; Submit monograph to Springer Japan</w:t>
      </w:r>
    </w:p>
    <w:p>
      <w:pPr>
        <w:pStyle w:val="BodyText"/>
      </w:pPr>
      <w:r>
        <w:t xml:space="preserve">Evaluate course impact and scale into core curriculum for Environmental Studies program</w:t>
      </w:r>
    </w:p>
    <w:bookmarkEnd w:id="26"/>
    <w:bookmarkStart w:id="27" w:name="X0ba986a81b646556741171eacf08623975e3bdb"/>
    <w:p>
      <w:pPr>
        <w:pStyle w:val="Heading2"/>
      </w:pPr>
      <w:r>
        <w:t xml:space="preserve">8. Conclusion: A Strategic Alignment with Japan Tokyo's Academic Future</w:t>
      </w:r>
    </w:p>
    <w:p>
      <w:pPr>
        <w:pStyle w:val="FirstParagraph"/>
      </w:pPr>
      <w:r>
        <w:t xml:space="preserve">This Research Proposal embodies the transformative potential of a University Lecturer role within Japan's evolving higher education landscape. It directly responds to Tokyo’s urgent need for scholarship that is both rigorously academic and deeply rooted in local context—addressing challenges from disaster resilience to cultural continuity through collaborative, interdisciplinary methods. By anchoring research within Tokyo’s civic networks rather than abstract theory, this work ensures the University Lecturer becomes an indispensable partner to the city’s sustainability mission. The proposal meets all strategic imperatives of Japan Tokyo institutions: fostering global scholarly recognition, generating policy-relevant knowledge, and empowering students with place-based expertise. As Japan navigates its "Society 5.0" transition toward human-centered innovation, this Research Proposal positions the University Lecturer as a key architect for Tokyo’s sustainable future—one where academic excellence directly serves the city's people and environment.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Interdisciplinary Scholarship for University Lecturer Position in Japan Tokyo</dc:title>
  <dc:creator/>
  <dc:language>en</dc:language>
  <cp:keywords/>
  <dcterms:created xsi:type="dcterms:W3CDTF">2025-12-09T22:10:05Z</dcterms:created>
  <dcterms:modified xsi:type="dcterms:W3CDTF">2025-12-09T22:10:05Z</dcterms:modified>
</cp:coreProperties>
</file>

<file path=docProps/custom.xml><?xml version="1.0" encoding="utf-8"?>
<Properties xmlns="http://schemas.openxmlformats.org/officeDocument/2006/custom-properties" xmlns:vt="http://schemas.openxmlformats.org/officeDocument/2006/docPropsVTypes"/>
</file>