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Nepal</w:t>
      </w:r>
      <w:r>
        <w:t xml:space="preserve"> </w:t>
      </w:r>
      <w:r>
        <w:t xml:space="preserve">Kathmandu</w:t>
      </w:r>
    </w:p>
    <w:bookmarkStart w:id="29" w:name="X5124cf06d59acc854e7423ed8cf95e14a8f377b"/>
    <w:p>
      <w:pPr>
        <w:pStyle w:val="Heading1"/>
      </w:pPr>
      <w:r>
        <w:t xml:space="preserve">Research Proposal: Addressing Pedagogical Challenges and Professional Development Needs of University Lecturers in Nepal Kathmandu</w:t>
      </w:r>
    </w:p>
    <w:bookmarkStart w:id="20" w:name="abstract"/>
    <w:p>
      <w:pPr>
        <w:pStyle w:val="Heading2"/>
      </w:pPr>
      <w:r>
        <w:t xml:space="preserve">Abstract</w:t>
      </w:r>
    </w:p>
    <w:p>
      <w:pPr>
        <w:pStyle w:val="FirstParagraph"/>
      </w:pPr>
      <w:r>
        <w:t xml:space="preserve">This research proposal investigates the critical challenges faced by University Lecturers within the higher education institutions of Kathmandu, Nepal. With Nepal's educational landscape rapidly evolving and Kathmandu serving as the nation's academic epicenter housing over 40% of all universities, this study seeks to analyze systemic barriers affecting lecturer efficacy, professional growth, and student outcomes. Focusing on public and private universities in the Kathmandu Valley—including Tribhuvan University (TU), Kathmandu University (KU), and others—the research will employ mixed methods to develop evidence-based recommendations for institutional transformation. The findings will directly contribute to Nepal's national education policy frameworks, particularly the Nepal Education Sector Plan 2023-2030, by addressing the urgent need to empower University Lecturers as catalysts for quality education in Kathmandu and beyond.</w:t>
      </w:r>
    </w:p>
    <w:bookmarkEnd w:id="20"/>
    <w:bookmarkStart w:id="21" w:name="Xc583ef546b53bb89d8eef19d584889800551e69"/>
    <w:p>
      <w:pPr>
        <w:pStyle w:val="Heading2"/>
      </w:pPr>
      <w:r>
        <w:t xml:space="preserve">1. Introduction: Contextualizing University Lecturers in Nepal Kathmandu</w:t>
      </w:r>
    </w:p>
    <w:p>
      <w:pPr>
        <w:pStyle w:val="FirstParagraph"/>
      </w:pPr>
      <w:r>
        <w:t xml:space="preserve">Nepal's higher education sector is experiencing unprecedented growth, with Kathmandu Valley acting as the primary hub where approximately 65% of all tertiary students are enrolled. However, this expansion has outpaced institutional capacity, leaving University Lecturers—often the frontline educators—overburdened and under-supported. In Kathmandu, lecturers grapple with excessive teaching loads (averaging 18+ contact hours weekly), limited access to professional development resources, and insufficient infrastructure in many institutions. Compounding these issues is a national shortage of qualified faculty; Nepal requires an additional 12,000 University Lecturers by 2035 to meet enrollment projections (Nepal Education Survey, 2023). This study directly addresses this gap by centering the lived experiences of University Lecturers across Kathmandu's diverse academic ecosystem. The research is not merely academic; it is a response to a pressing socio-educational imperative for Nepal Kathmandu to sustain its educational momentum.</w:t>
      </w:r>
    </w:p>
    <w:bookmarkEnd w:id="21"/>
    <w:bookmarkStart w:id="22" w:name="problem-statement"/>
    <w:p>
      <w:pPr>
        <w:pStyle w:val="Heading2"/>
      </w:pPr>
      <w:r>
        <w:t xml:space="preserve">2. Problem Statement</w:t>
      </w:r>
    </w:p>
    <w:p>
      <w:pPr>
        <w:pStyle w:val="FirstParagraph"/>
      </w:pPr>
      <w:r>
        <w:t xml:space="preserve">The current trajectory jeopardizes educational quality in Nepal Kathmandu. University Lecturers are frequently perceived as mere knowledge transmitters rather than pedagogical innovators, resulting in a curriculum that lags behind global standards and industry needs. In Kathmandu, this manifests as high student attrition rates (reported at 18% annually across major universities), limited research output from faculty, and graduates lacking practical skills. Crucially, the unique pressures of Kathmandu—urban congestion affecting campus accessibility, socioeconomic diversity within student bodies, and post-earthquake recovery efforts impacting institutional stability—create a context requiring tailored solutions. Without targeted interventions to strengthen the University Lecturer role specifically within Nepal Kathmandu's framework, the ambition for Nepal to become a knowledge-based economy by 2040 remains unrealized.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professional challenges (e.g., workload, training gaps, institutional support) faced by University Lecturers across public and private universities in Kathmandu Valley.</w:t>
      </w:r>
    </w:p>
    <w:p>
      <w:pPr>
        <w:numPr>
          <w:ilvl w:val="0"/>
          <w:numId w:val="1001"/>
        </w:numPr>
        <w:pStyle w:val="Compact"/>
      </w:pPr>
      <w:r>
        <w:t xml:space="preserve">To assess the correlation between lecturer professional development opportunities and student learning outcomes in Kathmandu-based institutions.</w:t>
      </w:r>
    </w:p>
    <w:p>
      <w:pPr>
        <w:numPr>
          <w:ilvl w:val="0"/>
          <w:numId w:val="1001"/>
        </w:numPr>
        <w:pStyle w:val="Compact"/>
      </w:pPr>
      <w:r>
        <w:t xml:space="preserve">To evaluate the impact of socio-cultural factors specific to Nepal Kathmandu (e.g., regional diversity, gender dynamics in academia) on lecturer effectiveness and job satisfaction.</w:t>
      </w:r>
    </w:p>
    <w:p>
      <w:pPr>
        <w:numPr>
          <w:ilvl w:val="0"/>
          <w:numId w:val="1001"/>
        </w:numPr>
        <w:pStyle w:val="Compact"/>
      </w:pPr>
      <w:r>
        <w:t xml:space="preserve">To co-develop contextually relevant, actionable strategies for university administrators and policymakers to enhance the professional status, capacity, and retention of University Lecturers in Nepal Kathmandu.</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Phase 1 (Quantitative): A stratified survey targeting 350 University Lecturers from 15 representative institutions across Kathmandu Valley, measuring workload intensity, access to PD resources, institutional support perceptions, and self-reported teaching efficacy using validated scales (e.g., the Teaching Self-Efficacy Scale). Phase 2 (Qualitative): In-depth interviews with 40 lecturers and focus groups with key stakeholders (university administrators from TU/KU/NGOs) exploring nuanced challenges. Phase 3: Participatory workshops in Kathmandu involving lecturer representatives to co-design policy briefs and implementation frameworks. Data analysis will utilize SPSS for quantitative data and thematic analysis for qualitative insights, ensuring findings are deeply rooted in the Nepal Kathmandu context.</w:t>
      </w:r>
    </w:p>
    <w:bookmarkEnd w:id="24"/>
    <w:bookmarkStart w:id="25" w:name="significance-expected-outcomes"/>
    <w:p>
      <w:pPr>
        <w:pStyle w:val="Heading2"/>
      </w:pPr>
      <w:r>
        <w:t xml:space="preserve">5. Significance &amp; Expected Outcomes</w:t>
      </w:r>
    </w:p>
    <w:p>
      <w:pPr>
        <w:pStyle w:val="FirstParagraph"/>
      </w:pPr>
      <w:r>
        <w:t xml:space="preserve">This research holds profound significance for Nepal Kathmandu's educational future. By centering University Lecturers as pivotal agents of change, it directly aligns with the Government of Nepal's priorities for "quality enhancement" and "equitable access" in higher education. Expected outcomes include:</w:t>
      </w:r>
    </w:p>
    <w:p>
      <w:pPr>
        <w:numPr>
          <w:ilvl w:val="0"/>
          <w:numId w:val="1002"/>
        </w:numPr>
        <w:pStyle w:val="Compact"/>
      </w:pPr>
      <w:r>
        <w:t xml:space="preserve">A detailed diagnostic report on lecturer challenges specific to Kathmandu Valley.</w:t>
      </w:r>
    </w:p>
    <w:p>
      <w:pPr>
        <w:numPr>
          <w:ilvl w:val="0"/>
          <w:numId w:val="1002"/>
        </w:numPr>
        <w:pStyle w:val="Compact"/>
      </w:pPr>
      <w:r>
        <w:t xml:space="preserve">Validation of the link between structured professional development and improved student performance in Nepali contexts.</w:t>
      </w:r>
    </w:p>
    <w:p>
      <w:pPr>
        <w:numPr>
          <w:ilvl w:val="0"/>
          <w:numId w:val="1002"/>
        </w:numPr>
        <w:pStyle w:val="Compact"/>
      </w:pPr>
      <w:r>
        <w:t xml:space="preserve">A culturally responsive "Lecturer Empowerment Toolkit" for universities in Nepal Kathmandu, featuring flexible PD modules, mentorship frameworks, and workload management strategies adaptable to local resource constraints.</w:t>
      </w:r>
    </w:p>
    <w:p>
      <w:pPr>
        <w:numPr>
          <w:ilvl w:val="0"/>
          <w:numId w:val="1002"/>
        </w:numPr>
        <w:pStyle w:val="Compact"/>
      </w:pPr>
      <w:r>
        <w:t xml:space="preserve">Policy briefs for the Ministry of Education and University Grants Commission (UGC) advocating for institutional reforms recognizing the University Lecturer's role beyond classroom teaching.</w:t>
      </w:r>
    </w:p>
    <w:bookmarkEnd w:id="25"/>
    <w:bookmarkStart w:id="26" w:name="X56da6ba3abf5da86f45bb7e164a7cd17bb0578d"/>
    <w:p>
      <w:pPr>
        <w:pStyle w:val="Heading2"/>
      </w:pPr>
      <w:r>
        <w:t xml:space="preserve">6. Ethical Considerations &amp; Local Collaboration</w:t>
      </w:r>
    </w:p>
    <w:p>
      <w:pPr>
        <w:pStyle w:val="FirstParagraph"/>
      </w:pPr>
      <w:r>
        <w:t xml:space="preserve">Ethical rigor is paramount. The study will obtain approvals from relevant ethics committees at Kathmandu-based institutions (e.g., Institute of Education, Tribhuvan University). All participants will provide informed consent, with strict anonymity maintained. Crucially, the research team includes Nepali academic partners from Kathmandu University and the Nepal Education Association to ensure cultural sensitivity and local ownership. Findings will be disseminated through community workshops in Kathmandu, academic conferences (e.g., NELTA), and accessible summaries for university administrators—ensuring knowledge flows back to the very institutions supporting this Research Proposal.</w:t>
      </w:r>
    </w:p>
    <w:bookmarkEnd w:id="26"/>
    <w:bookmarkStart w:id="27" w:name="conclusion"/>
    <w:p>
      <w:pPr>
        <w:pStyle w:val="Heading2"/>
      </w:pPr>
      <w:r>
        <w:t xml:space="preserve">7. Conclusion</w:t>
      </w:r>
    </w:p>
    <w:p>
      <w:pPr>
        <w:pStyle w:val="FirstParagraph"/>
      </w:pPr>
      <w:r>
        <w:t xml:space="preserve">The University Lecturer is the cornerstone of Nepal's higher education system in Kathmandu Valley. Yet, without dedicated investment in their professional landscape, the sector risks stagnation amid rapid growth. This Research Proposal offers a timely, actionable roadmap to transform how University Lecturers are supported, valued, and empowered within Nepal Kathmandu's unique academic milieu. By prioritizing their needs as central to educational quality—rather than an afterthought—the study promises not only improved teaching and learning outcomes but also a stronger foundation for Nepal's socio-economic development. The success of this research will be measured by the tangible adoption of its recommendations within institutions across Kathmandu, marking a decisive step toward elevating the standard and sustainability of higher education in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University Lecturers in Nepal Kathmandu</dc:title>
  <dc:creator/>
  <dc:language>en</dc:language>
  <cp:keywords/>
  <dcterms:created xsi:type="dcterms:W3CDTF">2025-12-10T06:53:59Z</dcterms:created>
  <dcterms:modified xsi:type="dcterms:W3CDTF">2025-12-10T06:53:59Z</dcterms:modified>
</cp:coreProperties>
</file>

<file path=docProps/custom.xml><?xml version="1.0" encoding="utf-8"?>
<Properties xmlns="http://schemas.openxmlformats.org/officeDocument/2006/custom-properties" xmlns:vt="http://schemas.openxmlformats.org/officeDocument/2006/docPropsVTypes"/>
</file>