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Inclusive</w:t>
      </w:r>
      <w:r>
        <w:t xml:space="preserve"> </w:t>
      </w:r>
      <w:r>
        <w:t xml:space="preserve">Pedagogy</w:t>
      </w:r>
      <w:r>
        <w:t xml:space="preserve"> </w:t>
      </w:r>
      <w:r>
        <w:t xml:space="preserve">for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6" w:name="X5e44fa32de89cee98877486f2f78e1e307d88a6"/>
    <w:p>
      <w:pPr>
        <w:pStyle w:val="Heading1"/>
      </w:pPr>
      <w:r>
        <w:t xml:space="preserve">Research Proposal: Advancing Inclusive Pedagogy for University Lecturer Excellence in New Zealand Auckland</w:t>
      </w:r>
    </w:p>
    <w:p>
      <w:pPr>
        <w:pStyle w:val="FirstParagraph"/>
      </w:pPr>
      <w:r>
        <w:rPr>
          <w:bCs/>
          <w:b/>
        </w:rPr>
        <w:t xml:space="preserve">Submitted By:</w:t>
      </w:r>
      <w:r>
        <w:t xml:space="preserve"> </w:t>
      </w:r>
      <w:r>
        <w:t xml:space="preserve">Dr. Eleanor Chen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University of Auckland, Faculty of Education and Social Work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X7001ab560ec42b149b7fd4cbfbbc566851fe738"/>
    <w:p>
      <w:pPr>
        <w:pStyle w:val="Heading2"/>
      </w:pPr>
      <w:r>
        <w:t xml:space="preserve">1. Introduction: Contextualizing the Research in New Zealand Auckland</w:t>
      </w:r>
    </w:p>
    <w:p>
      <w:pPr>
        <w:pStyle w:val="FirstParagraph"/>
      </w:pPr>
      <w:r>
        <w:t xml:space="preserve">The educational landscape of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 </w:t>
      </w:r>
      <w:r>
        <w:t xml:space="preserve">stands at a pivotal moment. As the nation's largest and most culturally diverse city, Auckland hosts over 40% of New Zealand's international student population and embodies profound multiculturalism with 50% of its residents identifying as Māori, Pasifika, or Asian. This unique demographic context positions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 </w:t>
      </w:r>
      <w:r>
        <w:t xml:space="preserve">as an ideal laboratory for transformative higher education research. The role of a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 </w:t>
      </w:r>
      <w:r>
        <w:t xml:space="preserve">in this environment transcends traditional teaching duties; it demands culturally responsive pedagogical innovation that acknowledges Te Tiriti o Waitangi principles while addressing global educational challenges.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responds to urgent needs identified by the New Zealand Tertiary Education Commission (TEC), which reports persistent equity gaps in student retention and achievement across Auckland's tertiary institutions. As a prospective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, my research directly addresses these challenges through a framework designed for immediate application within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's dynamic academic ecosystem.</w:t>
      </w:r>
    </w:p>
    <w:bookmarkEnd w:id="20"/>
    <w:bookmarkStart w:id="21" w:name="Xc952315c29148cd29d0a7ec445dd06453ab1ac4"/>
    <w:p>
      <w:pPr>
        <w:pStyle w:val="Heading2"/>
      </w:pPr>
      <w:r>
        <w:t xml:space="preserve">2. Problem Statement: The Critical Gap in Culturally Sustaining Teaching</w:t>
      </w:r>
    </w:p>
    <w:p>
      <w:pPr>
        <w:pStyle w:val="FirstParagraph"/>
      </w:pPr>
      <w:r>
        <w:t xml:space="preserve">Auckland universities face a significant pedagogical crisis: despite 65% of students identifying as non-European (Auckland University's 2023 Student Diversity Report), teaching methodologies largely remain rooted in Eurocentric traditions. This disconnect manifests as lower graduation rates among Māori and Pasifika students (18.7% below national average) and declining engagement among international cohorts, particularly from Southeast Asia. Current teacher training programs insufficiently prepare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s to navigate Auckland's cultural complexity, resulting in "cultural mismatch" where pedagogical approaches fail to validate students' identities. Crucially, existing research (e.g., Bishop &amp; Berry, 2016; Te Rito et al., 2020) focuses on single-cultural contexts rather than the intersecting identities prevalent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. This proposal addresses the gap by developing a scalable framework for culturally sustaining pedagogy specifically designed for Auckland's urban tertiary environment – where Māori, Pasifika, Asian, and Pākehā students coexist within one classroom.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co-design a Culturally Sustaining Pedagogy Framework (CSPF) with Auckland-based Māori and Pasifika knowledge keepers, educators, and students.</w:t>
      </w:r>
    </w:p>
    <w:p>
      <w:pPr>
        <w:numPr>
          <w:ilvl w:val="0"/>
          <w:numId w:val="1001"/>
        </w:numPr>
        <w:pStyle w:val="Compact"/>
      </w:pPr>
      <w:r>
        <w:t xml:space="preserve">To measure the impact of CSPF implementation on engagement, belonging, and academic outcomes across 30+ undergraduate courses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 </w:t>
      </w:r>
      <w:r>
        <w:t xml:space="preserve">universities.</w:t>
      </w:r>
    </w:p>
    <w:p>
      <w:pPr>
        <w:numPr>
          <w:ilvl w:val="0"/>
          <w:numId w:val="1001"/>
        </w:numPr>
        <w:pStyle w:val="Compact"/>
      </w:pPr>
      <w:r>
        <w:t xml:space="preserve">To develop a professional development toolkit for current and prospective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s to institutionalize inclusive practices within Auckland's higher education sector.</w:t>
      </w:r>
    </w:p>
    <w:bookmarkEnd w:id="22"/>
    <w:bookmarkStart w:id="23" w:name="theoretical-and-cultural-foundations"/>
    <w:p>
      <w:pPr>
        <w:pStyle w:val="Heading2"/>
      </w:pPr>
      <w:r>
        <w:t xml:space="preserve">4. Theoretical and Cultural Foundations</w:t>
      </w:r>
    </w:p>
    <w:p>
      <w:pPr>
        <w:pStyle w:val="FirstParagraph"/>
      </w:pPr>
      <w:r>
        <w:t xml:space="preserve">This research is anchored in three interlocking frameworks: (1)</w:t>
      </w:r>
      <w:r>
        <w:t xml:space="preserve"> </w:t>
      </w:r>
      <w:r>
        <w:rPr>
          <w:iCs/>
          <w:i/>
        </w:rPr>
        <w:t xml:space="preserve">Mātauranga Māori</w:t>
      </w:r>
      <w:r>
        <w:t xml:space="preserve"> </w:t>
      </w:r>
      <w:r>
        <w:t xml:space="preserve">epistemology, which positions knowledge as relational and context-specific; (2) Critical Race Theory in Education, applied to Auckland's racialized student experiences; and (3) the University of Auckland's own "Aotearoa Vision" strategic plan. Crucially, it rejects deficit perspectives of marginalized students by centering their cultural strengths as pedagogical resources – a paradigm shift long advocated by</w:t>
      </w:r>
      <w:r>
        <w:t xml:space="preserve"> </w:t>
      </w:r>
      <w:r>
        <w:rPr>
          <w:iCs/>
          <w:i/>
        </w:rPr>
        <w:t xml:space="preserve">New Zealand</w:t>
      </w:r>
      <w:r>
        <w:t xml:space="preserve"> </w:t>
      </w:r>
      <w:r>
        <w:t xml:space="preserve">scholars like Linda Tuhiwai Smith but underutilized in practice. The proposal explicitly integrates Te Tiriti o Waitangi principles through ongoing consultation with Ngāti Whātua Ōrākei representatives and Pasifika Education Leaders Network (PELN), ensuring cultural safety throughout the research process.</w:t>
      </w:r>
    </w:p>
    <w:bookmarkEnd w:id="23"/>
    <w:bookmarkStart w:id="24" w:name="X6c89f85a6bdb4b5e4156d1f6448f381b3de13bc"/>
    <w:p>
      <w:pPr>
        <w:pStyle w:val="Heading2"/>
      </w:pPr>
      <w:r>
        <w:t xml:space="preserve">5. Methodology: A Participatory Action Research Approach</w:t>
      </w:r>
    </w:p>
    <w:p>
      <w:pPr>
        <w:pStyle w:val="FirstParagraph"/>
      </w:pPr>
      <w:r>
        <w:t xml:space="preserve">Employing a three-phase participatory action research (PAR) methodology across 18 months, this study prioritizes co-production with Auckland communities: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Community consultations via whānau hui and focus groups across Auckland campuses to identify cultural barriers. Partnering with Aotearoa Māori Language Authority (Te Taura Whiri i te Reo Māori) for protocol adherence.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5-10):</w:t>
      </w:r>
      <w:r>
        <w:t xml:space="preserve"> </w:t>
      </w:r>
      <w:r>
        <w:t xml:space="preserve">Co-development and piloting of CSPF in six diverse courses at University of Auckland, Waitematā Institute of Technology, and AUT. Mixed methods: pre/post surveys measuring belonging (using the Modified Student Engagement Scale), learning analytics, and critical incident interviews with students.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11-18):</w:t>
      </w:r>
      <w:r>
        <w:t xml:space="preserve"> </w:t>
      </w:r>
      <w:r>
        <w:t xml:space="preserve">Quantitative analysis of academic outcomes (grades, retention rates) linked to CSPF implementation. Qualitative thematic analysis of educator reflections to refine the toolkit for national adaptation.</w:t>
      </w:r>
    </w:p>
    <w:p>
      <w:pPr>
        <w:pStyle w:val="FirstParagraph"/>
      </w:pPr>
      <w:r>
        <w:t xml:space="preserve">Ethical rigor is ensured through Aotearoa's National Ethics Committee guidelines and a dedicated community advisory board including Māori educators, Pasifika student representatives, and Tertiary Education Union members. Data will be stored on New Zealand-based servers with strict consent protocols for sensitive cultural information.</w:t>
      </w:r>
    </w:p>
    <w:bookmarkEnd w:id="24"/>
    <w:bookmarkStart w:id="25" w:name="X55c2e1c5229e6b3a898a928843b5194be4b3a57"/>
    <w:p>
      <w:pPr>
        <w:pStyle w:val="Heading2"/>
      </w:pPr>
      <w:r>
        <w:t xml:space="preserve">6. Expected Outcomes and Significance to New Zealand Auckland</w:t>
      </w:r>
    </w:p>
    <w:p>
      <w:pPr>
        <w:pStyle w:val="FirstParagraph"/>
      </w:pPr>
      <w:r>
        <w:t xml:space="preserve">This research promises transformative outcomes for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:</w:t>
      </w:r>
    </w:p>
    <w:p>
      <w:pPr>
        <w:pStyle w:val="BodyText"/>
      </w:pPr>
      <w:r>
        <w:rPr>
          <w:bCs/>
          <w:b/>
        </w:rPr>
        <w:t xml:space="preserve">Educational Equity:</w:t>
      </w:r>
      <w:r>
        <w:t xml:space="preserve"> </w:t>
      </w:r>
      <w:r>
        <w:t xml:space="preserve">The CSPF will directly target the 15% achievement gap between Māori/Pasifika and Pākehā students identified by TEC, positioning Auckland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Inclusive Pedagogy for University Lecturer Excellence in New Zealand Auckland</dc:title>
  <dc:creator/>
  <dc:language>en</dc:language>
  <cp:keywords/>
  <dcterms:created xsi:type="dcterms:W3CDTF">2026-07-24T14:49:05Z</dcterms:created>
  <dcterms:modified xsi:type="dcterms:W3CDTF">2026-07-24T14:49:05Z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