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Context</w:t>
      </w:r>
    </w:p>
    <w:bookmarkStart w:id="27" w:name="Xe05b6ce5803e3ce1d95a3cbb1ff63e47871b29e"/>
    <w:p>
      <w:pPr>
        <w:pStyle w:val="Heading1"/>
      </w:pPr>
      <w:r>
        <w:t xml:space="preserve">Research Proposal: Optimizing Teaching Excellence for University Lecturers in the Dynamic Educational Landscape of Saudi Arabia Jeddah</w:t>
      </w:r>
    </w:p>
    <w:bookmarkStart w:id="20" w:name="introduction-and-background"/>
    <w:p>
      <w:pPr>
        <w:pStyle w:val="Heading2"/>
      </w:pPr>
      <w:r>
        <w:t xml:space="preserve">1. Introduction and Background</w:t>
      </w:r>
    </w:p>
    <w:p>
      <w:pPr>
        <w:pStyle w:val="FirstParagraph"/>
      </w:pPr>
      <w:r>
        <w:t xml:space="preserve">The Kingdom of Saudi Arabia is undergoing a transformative phase through its ambitious Vision 2030 initiative, with education serving as a cornerstone for economic diversification and societal advancement. Within this national strategy, the role of the</w:t>
      </w:r>
      <w:r>
        <w:t xml:space="preserve"> </w:t>
      </w:r>
      <w:r>
        <w:rPr>
          <w:iCs/>
          <w:i/>
        </w:rPr>
        <w:t xml:space="preserve">University Lecturer</w:t>
      </w:r>
      <w:r>
        <w:t xml:space="preserve"> </w:t>
      </w:r>
      <w:r>
        <w:t xml:space="preserve">has evolved from traditional knowledge transmission to becoming a pivotal catalyst for student development, critical thinking, and innovation. Jeddah, as one of Saudi Arabia's most vibrant and cosmopolitan cities housing major universities such as King Abdulaziz University (KAU), Jeddah University (JU), and numerous private institutions, represents a microcosm of this educational evolution. However, the rapid expansion of higher education infrastructure in</w:t>
      </w:r>
      <w:r>
        <w:t xml:space="preserve"> </w:t>
      </w:r>
      <w:r>
        <w:rPr>
          <w:bCs/>
          <w:b/>
        </w:rPr>
        <w:t xml:space="preserve">Saudi Arabia Jeddah</w:t>
      </w:r>
      <w:r>
        <w:t xml:space="preserve"> </w:t>
      </w:r>
      <w:r>
        <w:t xml:space="preserve">has exposed critical gaps in lecturer training, cultural adaptation, and pedagogical innovation that demand urgent research attention. This</w:t>
      </w:r>
      <w:r>
        <w:t xml:space="preserve"> </w:t>
      </w:r>
      <w:r>
        <w:rPr>
          <w:iCs/>
          <w:i/>
        </w:rPr>
        <w:t xml:space="preserve">Research Proposal</w:t>
      </w:r>
      <w:r>
        <w:t xml:space="preserve"> </w:t>
      </w:r>
      <w:r>
        <w:t xml:space="preserve">addresses these systemic challenges to develop evidence-based strategies for enhancing the effectiveness of University Lecturers across Jeddah's higher education ecosystem.</w:t>
      </w:r>
    </w:p>
    <w:bookmarkEnd w:id="20"/>
    <w:bookmarkStart w:id="21" w:name="problem-statement"/>
    <w:p>
      <w:pPr>
        <w:pStyle w:val="Heading2"/>
      </w:pPr>
      <w:r>
        <w:t xml:space="preserve">2. Problem Statement</w:t>
      </w:r>
    </w:p>
    <w:p>
      <w:pPr>
        <w:pStyle w:val="FirstParagraph"/>
      </w:pPr>
      <w:r>
        <w:t xml:space="preserve">Despite significant investments in Saudi universities, a persistent disconnect exists between policy ambitions and on-the-ground lecturer performance. In</w:t>
      </w:r>
      <w:r>
        <w:t xml:space="preserve"> </w:t>
      </w:r>
      <w:r>
        <w:rPr>
          <w:bCs/>
          <w:b/>
        </w:rPr>
        <w:t xml:space="preserve">Saudi Arabia Jeddah</w:t>
      </w:r>
      <w:r>
        <w:t xml:space="preserve">, University Lecturers frequently face unique pressures: adapting to diverse student cohorts (including growing numbers of female students), integrating digital learning tools amidst infrastructure gaps, navigating culturally nuanced classroom dynamics, and aligning teaching methodologies with Vision 2030's emphasis on innovation. Current faculty development programs often lack contextual specificity for Jeddah's urban academic environment. A preliminary assessment by the Saudi Commission for Educational Quality (SCEQ) in 2023 revealed that 68% of lecturers in Jeddah universities reported insufficient support for modern pedagogical techniques, while student satisfaction surveys indicated declining engagement rates. Without targeted interventions, this gap threatens the Kingdom's goal of producing globally competitive graduates. This</w:t>
      </w:r>
      <w:r>
        <w:t xml:space="preserve"> </w:t>
      </w:r>
      <w:r>
        <w:rPr>
          <w:iCs/>
          <w:i/>
        </w:rPr>
        <w:t xml:space="preserve">Research Proposal</w:t>
      </w:r>
      <w:r>
        <w:t xml:space="preserve"> </w:t>
      </w:r>
      <w:r>
        <w:t xml:space="preserve">directly confronts these challenges by focusing on the University Lecturer as the central agent of educational quality in Jeddah.</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teaching methodologies and professional development frameworks for University Lecturers across key universities in Jeddah, Saudi Arabia.</w:t>
      </w:r>
    </w:p>
    <w:p>
      <w:pPr>
        <w:numPr>
          <w:ilvl w:val="0"/>
          <w:numId w:val="1001"/>
        </w:numPr>
        <w:pStyle w:val="Compact"/>
      </w:pPr>
      <w:r>
        <w:t xml:space="preserve">Analyze the impact of cultural, institutional, and technological factors on lecturer effectiveness within Jeddah's unique urban educational context.</w:t>
      </w:r>
    </w:p>
    <w:p>
      <w:pPr>
        <w:numPr>
          <w:ilvl w:val="0"/>
          <w:numId w:val="1001"/>
        </w:numPr>
        <w:pStyle w:val="Compact"/>
      </w:pPr>
      <w:r>
        <w:t xml:space="preserve">Co-create a culturally responsive, scalable model for lecturer development tailored to the needs of institutions in</w:t>
      </w:r>
      <w:r>
        <w:t xml:space="preserve"> </w:t>
      </w:r>
      <w:r>
        <w:rPr>
          <w:bCs/>
          <w:b/>
        </w:rPr>
        <w:t xml:space="preserve">Saudi Arabia Jeddah</w:t>
      </w:r>
      <w:r>
        <w:t xml:space="preserve">.</w:t>
      </w:r>
    </w:p>
    <w:p>
      <w:pPr>
        <w:numPr>
          <w:ilvl w:val="0"/>
          <w:numId w:val="1001"/>
        </w:numPr>
        <w:pStyle w:val="Compact"/>
      </w:pPr>
      <w:r>
        <w:t xml:space="preserve">Develop actionable recommendations for university leadership and the Saudi Ministry of Education to enhance teaching quality and student outcomes.</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 conducted specifically within Jeddah's higher education sector:</w:t>
      </w:r>
    </w:p>
    <w:p>
      <w:pPr>
        <w:numPr>
          <w:ilvl w:val="0"/>
          <w:numId w:val="1002"/>
        </w:numPr>
        <w:pStyle w:val="Compact"/>
      </w:pPr>
      <w:r>
        <w:rPr>
          <w:bCs/>
          <w:b/>
        </w:rPr>
        <w:t xml:space="preserve">Phase 1 (Quantitative):</w:t>
      </w:r>
      <w:r>
        <w:t xml:space="preserve"> </w:t>
      </w:r>
      <w:r>
        <w:t xml:space="preserve">A stratified survey of 450 University Lecturers across 8 major institutions in Jeddah (including KAU, JU, and private universities), measuring teaching practices, perceived support systems, cultural adaptation challenges, and self-assessed effectiveness using validated scales like the Teaching Self-Efficacy Scale.</w:t>
      </w:r>
    </w:p>
    <w:p>
      <w:pPr>
        <w:numPr>
          <w:ilvl w:val="0"/>
          <w:numId w:val="1002"/>
        </w:numPr>
        <w:pStyle w:val="Compact"/>
      </w:pPr>
      <w:r>
        <w:rPr>
          <w:bCs/>
          <w:b/>
        </w:rPr>
        <w:t xml:space="preserve">Phase 2 (Qualitative):</w:t>
      </w:r>
      <w:r>
        <w:t xml:space="preserve"> </w:t>
      </w:r>
      <w:r>
        <w:t xml:space="preserve">In-depth interviews with 40 lecturers (representing diverse disciplines and gender) and focus groups with 12 student cohorts to explore nuanced experiences. Critical analysis of institutional policies, curriculum documents, and digital learning infrastructure in Jeddah will contextualize findings.</w:t>
      </w:r>
    </w:p>
    <w:p>
      <w:pPr>
        <w:numPr>
          <w:ilvl w:val="0"/>
          <w:numId w:val="1002"/>
        </w:numPr>
        <w:pStyle w:val="Compact"/>
      </w:pPr>
      <w:r>
        <w:rPr>
          <w:bCs/>
          <w:b/>
        </w:rPr>
        <w:t xml:space="preserve">Phase 3 (Participatory Action):</w:t>
      </w:r>
      <w:r>
        <w:t xml:space="preserve"> </w:t>
      </w:r>
      <w:r>
        <w:t xml:space="preserve">Co-design workshops with lecturers, academic deans, and educational technologists from Jeddah universities to develop and pilot the proposed lecturer development model. Implementation fidelity will be monitored through classroom observations.</w:t>
      </w:r>
    </w:p>
    <w:bookmarkEnd w:id="23"/>
    <w:bookmarkStart w:id="24" w:name="significance-of-the-research"/>
    <w:p>
      <w:pPr>
        <w:pStyle w:val="Heading2"/>
      </w:pPr>
      <w:r>
        <w:t xml:space="preserve">5. Significance of the Research</w:t>
      </w:r>
    </w:p>
    <w:p>
      <w:pPr>
        <w:pStyle w:val="FirstParagraph"/>
      </w:pPr>
      <w:r>
        <w:t xml:space="preserve">This research holds profound significance for</w:t>
      </w:r>
      <w:r>
        <w:t xml:space="preserve"> </w:t>
      </w:r>
      <w:r>
        <w:rPr>
          <w:bCs/>
          <w:b/>
        </w:rPr>
        <w:t xml:space="preserve">Saudi Arabia Jeddah</w:t>
      </w:r>
      <w:r>
        <w:t xml:space="preserve"> </w:t>
      </w:r>
      <w:r>
        <w:t xml:space="preserve">and national educational goals:</w:t>
      </w:r>
    </w:p>
    <w:p>
      <w:pPr>
        <w:numPr>
          <w:ilvl w:val="0"/>
          <w:numId w:val="1003"/>
        </w:numPr>
        <w:pStyle w:val="Compact"/>
      </w:pPr>
      <w:r>
        <w:rPr>
          <w:iCs/>
          <w:i/>
        </w:rPr>
        <w:t xml:space="preserve">National Alignment:</w:t>
      </w:r>
      <w:r>
        <w:t xml:space="preserve"> </w:t>
      </w:r>
      <w:r>
        <w:t xml:space="preserve">Directly supports Vision 2030's "Education 2030" framework by building the capacity of the University Lecturer, ensuring higher education contributes to human development and economic diversification.</w:t>
      </w:r>
    </w:p>
    <w:p>
      <w:pPr>
        <w:numPr>
          <w:ilvl w:val="0"/>
          <w:numId w:val="1003"/>
        </w:numPr>
        <w:pStyle w:val="Compact"/>
      </w:pPr>
      <w:r>
        <w:rPr>
          <w:iCs/>
          <w:i/>
        </w:rPr>
        <w:t xml:space="preserve">Jeddah-Specific Impact:</w:t>
      </w:r>
      <w:r>
        <w:t xml:space="preserve"> </w:t>
      </w:r>
      <w:r>
        <w:t xml:space="preserve">Addresses hyper-local challenges like the city's status as a cultural hub (receiving students from across KSA), its rapid urbanization influencing campus dynamics, and the need for lecturers to bridge traditional and modern pedagogical approaches within Jeddah's distinct academic community.</w:t>
      </w:r>
    </w:p>
    <w:p>
      <w:pPr>
        <w:numPr>
          <w:ilvl w:val="0"/>
          <w:numId w:val="1003"/>
        </w:numPr>
        <w:pStyle w:val="Compact"/>
      </w:pPr>
      <w:r>
        <w:rPr>
          <w:iCs/>
          <w:i/>
        </w:rPr>
        <w:t xml:space="preserve">Pedagogical Innovation:</w:t>
      </w:r>
      <w:r>
        <w:t xml:space="preserve"> </w:t>
      </w:r>
      <w:r>
        <w:t xml:space="preserve">Moves beyond generic training by developing a model grounded in the lived realities of Jeddah educators, emphasizing cultural intelligence (e.g., adapting feedback styles for diverse student backgrounds) and digital fluency suited to local infrastructure.</w:t>
      </w:r>
    </w:p>
    <w:p>
      <w:pPr>
        <w:numPr>
          <w:ilvl w:val="0"/>
          <w:numId w:val="1003"/>
        </w:numPr>
        <w:pStyle w:val="Compact"/>
      </w:pPr>
      <w:r>
        <w:rPr>
          <w:iCs/>
          <w:i/>
        </w:rPr>
        <w:t xml:space="preserve">Sustainable Outcomes:</w:t>
      </w:r>
      <w:r>
        <w:t xml:space="preserve"> </w:t>
      </w:r>
      <w:r>
        <w:t xml:space="preserve">The co-created model will provide a replicable framework for universities across Saudi Arabia, reducing reliance on imported faculty development models and fostering homegrown expertise critical for long-term educational sovereignty.</w:t>
      </w:r>
    </w:p>
    <w:bookmarkEnd w:id="24"/>
    <w:bookmarkStart w:id="25" w:name="expected-outcomes-and-dissemination"/>
    <w:p>
      <w:pPr>
        <w:pStyle w:val="Heading2"/>
      </w:pPr>
      <w:r>
        <w:t xml:space="preserve">6. Expected Outcomes and Dissemination</w:t>
      </w:r>
    </w:p>
    <w:p>
      <w:pPr>
        <w:pStyle w:val="FirstParagraph"/>
      </w:pPr>
      <w:r>
        <w:t xml:space="preserve">The primary output is a comprehensive, Jeddah-validated University Lecturer Development Framework (JULDF). This includes:</w:t>
      </w:r>
    </w:p>
    <w:p>
      <w:pPr>
        <w:numPr>
          <w:ilvl w:val="0"/>
          <w:numId w:val="1004"/>
        </w:numPr>
        <w:pStyle w:val="Compact"/>
      </w:pPr>
      <w:r>
        <w:t xml:space="preserve">A diagnostic toolkit for institutions to assess lecturer needs.</w:t>
      </w:r>
    </w:p>
    <w:p>
      <w:pPr>
        <w:numPr>
          <w:ilvl w:val="0"/>
          <w:numId w:val="1004"/>
        </w:numPr>
        <w:pStyle w:val="Compact"/>
      </w:pPr>
      <w:r>
        <w:t xml:space="preserve">Curriculum modules for faculty development focused on cultural adaptation, active learning in KSA contexts, and leveraging technology effectively within Jeddah's resource landscape.</w:t>
      </w:r>
    </w:p>
    <w:p>
      <w:pPr>
        <w:numPr>
          <w:ilvl w:val="0"/>
          <w:numId w:val="1004"/>
        </w:numPr>
        <w:pStyle w:val="Compact"/>
      </w:pPr>
      <w:r>
        <w:t xml:space="preserve">Evidence-based guidelines for university leadership on creating supportive structures (e.g., mentorship programs, reduced teaching loads for professional development).</w:t>
      </w:r>
    </w:p>
    <w:p>
      <w:pPr>
        <w:pStyle w:val="FirstParagraph"/>
      </w:pPr>
      <w:r>
        <w:t xml:space="preserve">Findings will be disseminated through channels critical to the Saudi academic ecosystem: publication in the *Journal of Higher Education in the Middle East*; workshops at King Abdulaziz University's Center for Educational Development; presentations at the Saudi Educational Research Conference (SERCon) in Jeddah; and direct briefings for university leadership and relevant government bodies like the Ministry of Education. A public report will be shared via the SCEQ portal, ensuring accessibility for all stakeholders.</w:t>
      </w:r>
    </w:p>
    <w:bookmarkEnd w:id="25"/>
    <w:bookmarkStart w:id="26" w:name="conclusion"/>
    <w:p>
      <w:pPr>
        <w:pStyle w:val="Heading2"/>
      </w:pPr>
      <w:r>
        <w:t xml:space="preserve">7. Conclusion</w:t>
      </w:r>
    </w:p>
    <w:p>
      <w:pPr>
        <w:pStyle w:val="FirstParagraph"/>
      </w:pPr>
      <w:r>
        <w:t xml:space="preserve">The effectiveness of the University Lecturer is not merely an institutional concern in Jeddah; it is a national imperative underpinning Saudi Arabia's future prosperity. This</w:t>
      </w:r>
      <w:r>
        <w:t xml:space="preserve"> </w:t>
      </w:r>
      <w:r>
        <w:rPr>
          <w:iCs/>
          <w:i/>
        </w:rPr>
        <w:t xml:space="preserve">Research Proposal</w:t>
      </w:r>
      <w:r>
        <w:t xml:space="preserve"> </w:t>
      </w:r>
      <w:r>
        <w:t xml:space="preserve">establishes a rigorous, contextually embedded investigation into the heart of higher education delivery within Jeddah. By centering on the unique challenges and opportunities faced by lecturers operating in this dynamic city, our research will generate actionable knowledge that directly empowers educators, elevates student success, and advances Saudi Arabia's educational transformation agenda. The proposed study transcends academic inquiry; it is a strategic investment in building a resilient, innovative university teaching force capable of meeting the demands of Vision 2030 within the specific cultural and operational landscape of</w:t>
      </w:r>
      <w:r>
        <w:t xml:space="preserve"> </w:t>
      </w:r>
      <w:r>
        <w:rPr>
          <w:bCs/>
          <w:b/>
        </w:rPr>
        <w:t xml:space="preserve">Saudi Arabia Jeddah</w:t>
      </w:r>
      <w:r>
        <w:t xml:space="preserve">. We seek approval to initiate this critical work, confident it will yield tangible benefits for students, faculty, and the Kingdom's long-term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Saudi Arabia Jeddah Context</dc:title>
  <dc:creator/>
  <dc:language>en</dc:language>
  <cp:keywords/>
  <dcterms:created xsi:type="dcterms:W3CDTF">2025-12-10T05:15:19Z</dcterms:created>
  <dcterms:modified xsi:type="dcterms:W3CDTF">2025-12-10T05:15:19Z</dcterms:modified>
</cp:coreProperties>
</file>

<file path=docProps/custom.xml><?xml version="1.0" encoding="utf-8"?>
<Properties xmlns="http://schemas.openxmlformats.org/officeDocument/2006/custom-properties" xmlns:vt="http://schemas.openxmlformats.org/officeDocument/2006/docPropsVTypes"/>
</file>