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and</w:t>
      </w:r>
      <w:r>
        <w:t xml:space="preserve"> </w:t>
      </w:r>
      <w:r>
        <w:t xml:space="preserve">Well-being</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South</w:t>
      </w:r>
      <w:r>
        <w:t xml:space="preserve"> </w:t>
      </w:r>
      <w:r>
        <w:t xml:space="preserve">Korea</w:t>
      </w:r>
      <w:r>
        <w:t xml:space="preserve"> </w:t>
      </w:r>
      <w:r>
        <w:t xml:space="preserve">Seoul</w:t>
      </w:r>
    </w:p>
    <w:bookmarkStart w:id="29" w:name="Xfa44d251a67ebd60e61f68eeccfa1f940530390"/>
    <w:p>
      <w:pPr>
        <w:pStyle w:val="Heading1"/>
      </w:pPr>
      <w:r>
        <w:t xml:space="preserve">Research Proposal: Enhancing the Role and Well-being of University Lecturers in South Korea Seoul</w:t>
      </w:r>
    </w:p>
    <w:bookmarkStart w:id="20" w:name="i.-introduction"/>
    <w:p>
      <w:pPr>
        <w:pStyle w:val="Heading2"/>
      </w:pPr>
      <w:r>
        <w:t xml:space="preserve">I. Introduction</w:t>
      </w:r>
    </w:p>
    <w:p>
      <w:pPr>
        <w:pStyle w:val="FirstParagraph"/>
      </w:pPr>
      <w:r>
        <w:t xml:space="preserve">The higher education landscape in South Korea is characterized by its intensity, global competitiveness, and deep cultural significance. As the capital city of South Korea, Seoul serves as the epicenter of academic innovation and institutional excellence, hosting over 50 major universities including Seoul National University, Yonsei University, and Korea University. Within this dynamic ecosystem, the</w:t>
      </w:r>
      <w:r>
        <w:t xml:space="preserve"> </w:t>
      </w:r>
      <w:r>
        <w:rPr>
          <w:bCs/>
          <w:b/>
        </w:rPr>
        <w:t xml:space="preserve">University Lecturer</w:t>
      </w:r>
      <w:r>
        <w:t xml:space="preserve"> </w:t>
      </w:r>
      <w:r>
        <w:t xml:space="preserve">stands as a pivotal figure responsible for shaping future leaders through rigorous pedagogy, research mentorship, and cultural engagement. However, evolving societal expectations, administrative pressures, and the unique socio-cultural context of Seoul present critical challenges to lecturer effectiveness and well-being. This</w:t>
      </w:r>
      <w:r>
        <w:t xml:space="preserve"> </w:t>
      </w:r>
      <w:r>
        <w:rPr>
          <w:bCs/>
          <w:b/>
        </w:rPr>
        <w:t xml:space="preserve">Research Proposal</w:t>
      </w:r>
      <w:r>
        <w:t xml:space="preserve"> </w:t>
      </w:r>
      <w:r>
        <w:t xml:space="preserve">outlines a comprehensive study designed to address these challenges specifically within the South Korea Seoul context.</w:t>
      </w:r>
    </w:p>
    <w:bookmarkEnd w:id="20"/>
    <w:bookmarkStart w:id="21" w:name="ii.-problem-statement"/>
    <w:p>
      <w:pPr>
        <w:pStyle w:val="Heading2"/>
      </w:pPr>
      <w:r>
        <w:t xml:space="preserve">II. Problem Statement</w:t>
      </w:r>
    </w:p>
    <w:p>
      <w:pPr>
        <w:pStyle w:val="FirstParagraph"/>
      </w:pPr>
      <w:r>
        <w:t xml:space="preserve">In South Korea, particularly in Seoul, University Lecturers face unprecedented pressures. The hyper-competitive academic environment demands high research output alongside substantial teaching loads, often leading to burnout and diminished educational quality. Key issues include:</w:t>
      </w:r>
    </w:p>
    <w:p>
      <w:pPr>
        <w:numPr>
          <w:ilvl w:val="0"/>
          <w:numId w:val="1001"/>
        </w:numPr>
        <w:pStyle w:val="Compact"/>
      </w:pPr>
      <w:r>
        <w:rPr>
          <w:bCs/>
          <w:b/>
        </w:rPr>
        <w:t xml:space="preserve">Workload Imbalance:</w:t>
      </w:r>
      <w:r>
        <w:t xml:space="preserve"> </w:t>
      </w:r>
      <w:r>
        <w:t xml:space="preserve">Lecturers in Seoul universities frequently manage 15-20 credit hours annually while meeting stringent research targets, conflicting with the Korean concept of "gim" (diligence) which can normalize overwork.</w:t>
      </w:r>
    </w:p>
    <w:p>
      <w:pPr>
        <w:numPr>
          <w:ilvl w:val="0"/>
          <w:numId w:val="1001"/>
        </w:numPr>
        <w:pStyle w:val="Compact"/>
      </w:pPr>
      <w:r>
        <w:rPr>
          <w:bCs/>
          <w:b/>
        </w:rPr>
        <w:t xml:space="preserve">Cultural Adaptation Gaps:</w:t>
      </w:r>
      <w:r>
        <w:t xml:space="preserve"> </w:t>
      </w:r>
      <w:r>
        <w:t xml:space="preserve">International lecturers (increasingly common in Seoul institutions) struggle with hierarchical communication norms and student-lecturer dynamics distinct from Western models.</w:t>
      </w:r>
    </w:p>
    <w:p>
      <w:pPr>
        <w:numPr>
          <w:ilvl w:val="0"/>
          <w:numId w:val="1001"/>
        </w:numPr>
        <w:pStyle w:val="Compact"/>
      </w:pPr>
      <w:r>
        <w:rPr>
          <w:bCs/>
          <w:b/>
        </w:rPr>
        <w:t xml:space="preserve">Pedagogical Constraints:</w:t>
      </w:r>
      <w:r>
        <w:t xml:space="preserve"> </w:t>
      </w:r>
      <w:r>
        <w:t xml:space="preserve">Traditional lecture-heavy methods persist despite global shifts toward active learning, limiting engagement in Seoul's diverse student body.</w:t>
      </w:r>
    </w:p>
    <w:p>
      <w:pPr>
        <w:numPr>
          <w:ilvl w:val="0"/>
          <w:numId w:val="1001"/>
        </w:numPr>
        <w:pStyle w:val="Compact"/>
      </w:pPr>
      <w:r>
        <w:rPr>
          <w:bCs/>
          <w:b/>
        </w:rPr>
        <w:t xml:space="preserve">Policy-Practice Disconnect:</w:t>
      </w:r>
      <w:r>
        <w:t xml:space="preserve"> </w:t>
      </w:r>
      <w:r>
        <w:t xml:space="preserve">National initiatives like the 2018 Higher Education Reform Act prioritize research metrics over teaching development, failing to support lecturers in Seoul's rapidly evolving landscape.</w:t>
      </w:r>
    </w:p>
    <w:bookmarkEnd w:id="21"/>
    <w:bookmarkStart w:id="22" w:name="iii.-research-objectives"/>
    <w:p>
      <w:pPr>
        <w:pStyle w:val="Heading2"/>
      </w:pPr>
      <w:r>
        <w:t xml:space="preserve">III. Research Objectives</w:t>
      </w:r>
    </w:p>
    <w:p>
      <w:pPr>
        <w:pStyle w:val="FirstParagraph"/>
      </w:pPr>
      <w:r>
        <w:t xml:space="preserve">This study aims to:</w:t>
      </w:r>
    </w:p>
    <w:p>
      <w:pPr>
        <w:numPr>
          <w:ilvl w:val="0"/>
          <w:numId w:val="1002"/>
        </w:numPr>
        <w:pStyle w:val="Compact"/>
      </w:pPr>
      <w:r>
        <w:t xml:space="preserve">Quantify and qualify the workload pressures faced by University Lecturers across 5 major universities in South Korea Seoul.</w:t>
      </w:r>
    </w:p>
    <w:p>
      <w:pPr>
        <w:numPr>
          <w:ilvl w:val="0"/>
          <w:numId w:val="1002"/>
        </w:numPr>
        <w:pStyle w:val="Compact"/>
      </w:pPr>
      <w:r>
        <w:t xml:space="preserve">Evaluate the effectiveness of current institutional support systems (e.g., teaching development workshops, mental health resources) for lecturers within Seoul's unique academic culture.</w:t>
      </w:r>
    </w:p>
    <w:p>
      <w:pPr>
        <w:numPr>
          <w:ilvl w:val="0"/>
          <w:numId w:val="1002"/>
        </w:numPr>
        <w:pStyle w:val="Compact"/>
      </w:pPr>
      <w:r>
        <w:t xml:space="preserve">Identify cultural and structural barriers hindering pedagogical innovation among University Lecturers in Seoul-based institutions.</w:t>
      </w:r>
    </w:p>
    <w:p>
      <w:pPr>
        <w:numPr>
          <w:ilvl w:val="0"/>
          <w:numId w:val="1002"/>
        </w:numPr>
        <w:pStyle w:val="Compact"/>
      </w:pPr>
      <w:r>
        <w:t xml:space="preserve">Co-create evidence-based recommendations with stakeholders to enhance lecturer well-being and pedagogical efficacy specifically for the South Korea Seoul context.</w:t>
      </w:r>
    </w:p>
    <w:bookmarkEnd w:id="22"/>
    <w:bookmarkStart w:id="23" w:name="iv.-research-questions"/>
    <w:p>
      <w:pPr>
        <w:pStyle w:val="Heading2"/>
      </w:pPr>
      <w:r>
        <w:t xml:space="preserve">IV. Research Questions</w:t>
      </w:r>
    </w:p>
    <w:p>
      <w:pPr>
        <w:pStyle w:val="FirstParagraph"/>
      </w:pPr>
      <w:r>
        <w:t xml:space="preserve">This investigation will be guided by:</w:t>
      </w:r>
    </w:p>
    <w:p>
      <w:pPr>
        <w:numPr>
          <w:ilvl w:val="0"/>
          <w:numId w:val="1003"/>
        </w:numPr>
        <w:pStyle w:val="Compact"/>
      </w:pPr>
      <w:r>
        <w:t xml:space="preserve">RQ1: How do workload structures (teaching, research, administrative duties) impact the psychological well-being and job satisfaction of University Lecturers in Seoul's universities?</w:t>
      </w:r>
    </w:p>
    <w:p>
      <w:pPr>
        <w:numPr>
          <w:ilvl w:val="0"/>
          <w:numId w:val="1003"/>
        </w:numPr>
        <w:pStyle w:val="Compact"/>
      </w:pPr>
      <w:r>
        <w:t xml:space="preserve">RQ2: What cultural and institutional factors facilitate or hinder effective teaching practices among University Lecturers serving Seoul's diverse student demographics?</w:t>
      </w:r>
    </w:p>
    <w:p>
      <w:pPr>
        <w:numPr>
          <w:ilvl w:val="0"/>
          <w:numId w:val="1003"/>
        </w:numPr>
        <w:pStyle w:val="Compact"/>
      </w:pPr>
      <w:r>
        <w:t xml:space="preserve">RQ3: How can South Korea Seoul-based institutions better align national education policies with the practical needs of University Lecturers to foster sustainable academic excellence?</w:t>
      </w:r>
    </w:p>
    <w:bookmarkEnd w:id="23"/>
    <w:bookmarkStart w:id="24" w:name="v.-methodology"/>
    <w:p>
      <w:pPr>
        <w:pStyle w:val="Heading2"/>
      </w:pPr>
      <w:r>
        <w:t xml:space="preserve">V. Methodology</w:t>
      </w:r>
    </w:p>
    <w:p>
      <w:pPr>
        <w:pStyle w:val="FirstParagraph"/>
      </w:pPr>
      <w:r>
        <w:t xml:space="preserve">A mixed-methods approach will be employed, designed for validity within the South Korea Seoul academic environment:</w:t>
      </w:r>
    </w:p>
    <w:p>
      <w:pPr>
        <w:numPr>
          <w:ilvl w:val="0"/>
          <w:numId w:val="1004"/>
        </w:numPr>
        <w:pStyle w:val="Compact"/>
      </w:pPr>
      <w:r>
        <w:rPr>
          <w:bCs/>
          <w:b/>
        </w:rPr>
        <w:t xml:space="preserve">Phase 1 (Quantitative):</w:t>
      </w:r>
      <w:r>
        <w:t xml:space="preserve"> </w:t>
      </w:r>
      <w:r>
        <w:t xml:space="preserve">Survey of 400+ University Lecturers across Seoul's top universities (using stratified random sampling). Metrics will include workload hours, stress indicators (PSS-10 scale), and self-rated teaching efficacy.</w:t>
      </w:r>
    </w:p>
    <w:p>
      <w:pPr>
        <w:numPr>
          <w:ilvl w:val="0"/>
          <w:numId w:val="1004"/>
        </w:numPr>
        <w:pStyle w:val="Compact"/>
      </w:pPr>
      <w:r>
        <w:rPr>
          <w:bCs/>
          <w:b/>
        </w:rPr>
        <w:t xml:space="preserve">Phase 2 (Qualitative):</w:t>
      </w:r>
      <w:r>
        <w:t xml:space="preserve"> </w:t>
      </w:r>
      <w:r>
        <w:t xml:space="preserve">Semi-structured interviews with 45 lecturers and 15 academic administrators across Seoul institutions, focusing on cultural adaptation challenges, institutional support gaps, and pedagogical barriers. Focus groups will be held with student representatives to triangulate lecturer effectiveness.</w:t>
      </w:r>
    </w:p>
    <w:p>
      <w:pPr>
        <w:numPr>
          <w:ilvl w:val="0"/>
          <w:numId w:val="1004"/>
        </w:numPr>
        <w:pStyle w:val="Compact"/>
      </w:pPr>
      <w:r>
        <w:rPr>
          <w:bCs/>
          <w:b/>
        </w:rPr>
        <w:t xml:space="preserve">Phase 3 (Policy Analysis):</w:t>
      </w:r>
      <w:r>
        <w:t xml:space="preserve"> </w:t>
      </w:r>
      <w:r>
        <w:t xml:space="preserve">Comparative review of Seoul university HR policies against national frameworks (e.g., Ministry of Education's "2025 Higher Education Vision"), identifying alignment deficits specific to lecturer roles in South Korea Seoul.</w:t>
      </w:r>
    </w:p>
    <w:bookmarkEnd w:id="24"/>
    <w:bookmarkStart w:id="25" w:name="vi.-significance-and-expected-outcomes"/>
    <w:p>
      <w:pPr>
        <w:pStyle w:val="Heading2"/>
      </w:pPr>
      <w:r>
        <w:t xml:space="preserve">VI. Significance and Expected Outcomes</w:t>
      </w:r>
    </w:p>
    <w:p>
      <w:pPr>
        <w:pStyle w:val="FirstParagraph"/>
      </w:pPr>
      <w:r>
        <w:t xml:space="preserve">This research directly addresses a critical gap in South Korean higher education. Current studies often treat university lecturers as a homogeneous group, neglecting the distinct pressures of Seoul's institutional density (e.g., competition for resources among 50+ universities in one city). The findings will yield:</w:t>
      </w:r>
    </w:p>
    <w:p>
      <w:pPr>
        <w:numPr>
          <w:ilvl w:val="0"/>
          <w:numId w:val="1005"/>
        </w:numPr>
        <w:pStyle w:val="Compact"/>
      </w:pPr>
      <w:r>
        <w:rPr>
          <w:bCs/>
          <w:b/>
        </w:rPr>
        <w:t xml:space="preserve">Practical Tools:</w:t>
      </w:r>
      <w:r>
        <w:t xml:space="preserve"> </w:t>
      </w:r>
      <w:r>
        <w:t xml:space="preserve">A validated lecturer well-being assessment framework and culturally responsive pedagogical toolkit tailored for South Korea Seoul institutions.</w:t>
      </w:r>
    </w:p>
    <w:p>
      <w:pPr>
        <w:numPr>
          <w:ilvl w:val="0"/>
          <w:numId w:val="1005"/>
        </w:numPr>
        <w:pStyle w:val="Compact"/>
      </w:pPr>
      <w:r>
        <w:rPr>
          <w:bCs/>
          <w:b/>
        </w:rPr>
        <w:t xml:space="preserve">Policy Influence:</w:t>
      </w:r>
      <w:r>
        <w:t xml:space="preserve"> </w:t>
      </w:r>
      <w:r>
        <w:t xml:space="preserve">Evidence-based recommendations for the Korean Ministry of Education and Seoul universities to revise workload policies, mental health support, and professional development programs specifically designed for lecturers in this context.</w:t>
      </w:r>
    </w:p>
    <w:p>
      <w:pPr>
        <w:numPr>
          <w:ilvl w:val="0"/>
          <w:numId w:val="1005"/>
        </w:numPr>
        <w:pStyle w:val="Compact"/>
      </w:pPr>
      <w:r>
        <w:rPr>
          <w:bCs/>
          <w:b/>
        </w:rPr>
        <w:t xml:space="preserve">Scholarly Contribution:</w:t>
      </w:r>
      <w:r>
        <w:t xml:space="preserve"> </w:t>
      </w:r>
      <w:r>
        <w:t xml:space="preserve">New theoretical understanding of how national education policy interacts with local cultural dynamics (e.g., "jeong" – emotional bonds) in shaping University Lecturer roles within Seoul's hyper-competitive academic ecosystem.</w:t>
      </w:r>
    </w:p>
    <w:bookmarkEnd w:id="25"/>
    <w:bookmarkStart w:id="26" w:name="vii.-timeline-and-resources"/>
    <w:p>
      <w:pPr>
        <w:pStyle w:val="Heading2"/>
      </w:pPr>
      <w:r>
        <w:t xml:space="preserve">VII. Timeline and Resources</w:t>
      </w:r>
    </w:p>
    <w:p>
      <w:pPr>
        <w:pStyle w:val="FirstParagraph"/>
      </w:pPr>
      <w:r>
        <w:t xml:space="preserve">The 18-month project will be conducted in Seoul, leveraging partnerships with the Korea Association of University Professors and Seoul Metropolitan Government's Education Department. Key milestones include:</w:t>
      </w:r>
    </w:p>
    <w:p>
      <w:pPr>
        <w:numPr>
          <w:ilvl w:val="0"/>
          <w:numId w:val="1006"/>
        </w:numPr>
        <w:pStyle w:val="Compact"/>
      </w:pPr>
      <w:r>
        <w:rPr>
          <w:bCs/>
          <w:b/>
        </w:rPr>
        <w:t xml:space="preserve">Months 1-3:</w:t>
      </w:r>
      <w:r>
        <w:t xml:space="preserve"> </w:t>
      </w:r>
      <w:r>
        <w:t xml:space="preserve">Finalize university partnerships, IRB approval (Seoul National University), survey instrument refinement.</w:t>
      </w:r>
    </w:p>
    <w:p>
      <w:pPr>
        <w:numPr>
          <w:ilvl w:val="0"/>
          <w:numId w:val="1006"/>
        </w:numPr>
        <w:pStyle w:val="Compact"/>
      </w:pPr>
      <w:r>
        <w:rPr>
          <w:bCs/>
          <w:b/>
        </w:rPr>
        <w:t xml:space="preserve">Months 4-9:</w:t>
      </w:r>
      <w:r>
        <w:t xml:space="preserve"> </w:t>
      </w:r>
      <w:r>
        <w:t xml:space="preserve">Data collection (surveys, interviews) across Seoul campuses.</w:t>
      </w:r>
    </w:p>
    <w:p>
      <w:pPr>
        <w:numPr>
          <w:ilvl w:val="0"/>
          <w:numId w:val="1006"/>
        </w:numPr>
        <w:pStyle w:val="Compact"/>
      </w:pPr>
      <w:r>
        <w:rPr>
          <w:bCs/>
          <w:b/>
        </w:rPr>
        <w:t xml:space="preserve">Months 10-14:</w:t>
      </w:r>
      <w:r>
        <w:t xml:space="preserve"> </w:t>
      </w:r>
      <w:r>
        <w:t xml:space="preserve">Data analysis, draft report development with Seoul-based academic stakeholders.</w:t>
      </w:r>
    </w:p>
    <w:p>
      <w:pPr>
        <w:numPr>
          <w:ilvl w:val="0"/>
          <w:numId w:val="1006"/>
        </w:numPr>
        <w:pStyle w:val="Compact"/>
      </w:pPr>
      <w:r>
        <w:rPr>
          <w:bCs/>
          <w:b/>
        </w:rPr>
        <w:t xml:space="preserve">Months 15-18:</w:t>
      </w:r>
      <w:r>
        <w:t xml:space="preserve"> </w:t>
      </w:r>
      <w:r>
        <w:t xml:space="preserve">Policy briefing to Korean Ministry of Education, publication of findings in journals like the *Korean Journal of Educational Policy*, and workshop series for Seoul university lecturers.</w:t>
      </w:r>
    </w:p>
    <w:bookmarkEnd w:id="26"/>
    <w:bookmarkStart w:id="27" w:name="viii.-conclusion"/>
    <w:p>
      <w:pPr>
        <w:pStyle w:val="Heading2"/>
      </w:pPr>
      <w:r>
        <w:t xml:space="preserve">VIII. Conclusion</w:t>
      </w:r>
    </w:p>
    <w:p>
      <w:pPr>
        <w:pStyle w:val="FirstParagraph"/>
      </w:pPr>
      <w:r>
        <w:t xml:space="preserve">The role of the University Lecturer is fundamental to South Korea's global academic standing, yet their effectiveness in Seoul is under strain from systemic pressures and cultural complexities. This Research Proposal presents a timely, context-specific investigation into enhancing lecturer well-being and pedagogical impact within South Korea Seoul's unique higher education environment. By centering on the lived experiences of University Lecturers in the heart of Korean academia, this study will generate actionable insights to strengthen educational quality, support academic professionals, and ultimately contribute to Seoul’s continued leadership as a global hub for innovation and learning. The findings will not only inform institutional practices within South Korea but also offer valuable comparative perspectives for higher education systems worldwide navigating similar transitions.</w:t>
      </w:r>
    </w:p>
    <w:bookmarkEnd w:id="27"/>
    <w:bookmarkStart w:id="28" w:name="ix.-keywords"/>
    <w:p>
      <w:pPr>
        <w:pStyle w:val="Heading2"/>
      </w:pPr>
      <w:r>
        <w:t xml:space="preserve">IX. Keywords</w:t>
      </w:r>
    </w:p>
    <w:p>
      <w:pPr>
        <w:pStyle w:val="FirstParagraph"/>
      </w:pPr>
      <w:r>
        <w:t xml:space="preserve">University Lecturer, South Korea Seoul, Higher Education Reform, Academic Well-being, Pedagogical Innovation, Cultural Adaptation in Teaching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and Well-being of University Lecturers in South Korea Seoul</dc:title>
  <dc:creator/>
  <dc:language>en</dc:language>
  <cp:keywords/>
  <dcterms:created xsi:type="dcterms:W3CDTF">2026-07-23T19:42:16Z</dcterms:created>
  <dcterms:modified xsi:type="dcterms:W3CDTF">2026-07-23T19:42:16Z</dcterms:modified>
</cp:coreProperties>
</file>

<file path=docProps/custom.xml><?xml version="1.0" encoding="utf-8"?>
<Properties xmlns="http://schemas.openxmlformats.org/officeDocument/2006/custom-properties" xmlns:vt="http://schemas.openxmlformats.org/officeDocument/2006/docPropsVTypes"/>
</file>