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University</w:t>
      </w:r>
      <w:r>
        <w:t xml:space="preserve"> </w:t>
      </w:r>
      <w:r>
        <w:t xml:space="preserve">Lecturer</w:t>
      </w:r>
      <w:r>
        <w:t xml:space="preserve"> </w:t>
      </w:r>
      <w:r>
        <w:t xml:space="preserve">Challenges</w:t>
      </w:r>
      <w:r>
        <w:t xml:space="preserve"> </w:t>
      </w:r>
      <w:r>
        <w:t xml:space="preserve">in</w:t>
      </w:r>
      <w:r>
        <w:t xml:space="preserve"> </w:t>
      </w:r>
      <w:r>
        <w:t xml:space="preserve">Sudan</w:t>
      </w:r>
      <w:r>
        <w:t xml:space="preserve"> </w:t>
      </w:r>
      <w:r>
        <w:t xml:space="preserve">Khartoum</w:t>
      </w:r>
      <w:r>
        <w:t xml:space="preserve"> </w:t>
      </w:r>
      <w:r>
        <w:t xml:space="preserve">Context</w:t>
      </w:r>
    </w:p>
    <w:bookmarkStart w:id="28" w:name="X65e857b5cbf807422d5e41eecf48362b91a9641"/>
    <w:p>
      <w:pPr>
        <w:pStyle w:val="Heading1"/>
      </w:pPr>
      <w:r>
        <w:t xml:space="preserve">Research Proposal: Systemic Challenges Facing University Lecturers in the Sudan Khartoum Educational Ecosystem</w:t>
      </w:r>
    </w:p>
    <w:bookmarkStart w:id="20" w:name="X7d3939d1cb50b011ead4b259c6cfaeceee61e46"/>
    <w:p>
      <w:pPr>
        <w:pStyle w:val="Heading2"/>
      </w:pPr>
      <w:r>
        <w:t xml:space="preserve">I. Introduction and Contextual Background</w:t>
      </w:r>
    </w:p>
    <w:p>
      <w:pPr>
        <w:pStyle w:val="FirstParagraph"/>
      </w:pPr>
      <w:r>
        <w:t xml:space="preserve">The academic landscape of Sudan, particularly within the capital city of Khartoum, faces unprecedented challenges that critically impact the quality and sustainability of higher education. As Sudan navigates a complex transition period following the 2019 revolution and subsequent political upheavals, including the ongoing conflict since April 2023, institutions like those in Sudan Khartoum bear immense strain. This research proposes an in-depth investigation into the lived experiences, professional challenges, and systemic barriers confronting</w:t>
      </w:r>
      <w:r>
        <w:t xml:space="preserve"> </w:t>
      </w:r>
      <w:r>
        <w:rPr>
          <w:bCs/>
          <w:b/>
        </w:rPr>
        <w:t xml:space="preserve">University Lecturer</w:t>
      </w:r>
      <w:r>
        <w:t xml:space="preserve">s within Khartoum's premier higher education institutions. The University of Khartoum (est. 1902), Ahfad University for Women, and other major universities form the intellectual bedrock of Sudanese society; however, their ability to function effectively is severely compromised by the current socio-political and economic crisis. Understanding the specific pressures on</w:t>
      </w:r>
      <w:r>
        <w:t xml:space="preserve"> </w:t>
      </w:r>
      <w:r>
        <w:rPr>
          <w:bCs/>
          <w:b/>
        </w:rPr>
        <w:t xml:space="preserve">University Lecturer</w:t>
      </w:r>
      <w:r>
        <w:t xml:space="preserve">s is not merely an academic exercise but a critical necessity for preserving Sudan's educational future.</w:t>
      </w:r>
    </w:p>
    <w:bookmarkEnd w:id="20"/>
    <w:bookmarkStart w:id="21" w:name="ii.-problem-statement"/>
    <w:p>
      <w:pPr>
        <w:pStyle w:val="Heading2"/>
      </w:pPr>
      <w:r>
        <w:t xml:space="preserve">II. Problem Statement</w:t>
      </w:r>
    </w:p>
    <w:p>
      <w:pPr>
        <w:pStyle w:val="FirstParagraph"/>
      </w:pPr>
      <w:r>
        <w:t xml:space="preserve">Sudan Khartoum, historically the nation's educational hub hosting over 50% of the country's university students, is experiencing a profound crisis in its academic workforce. Key challenges include severe financial constraints leading to delayed salaries and inadequate resources, disrupted campus operations due to security concerns and displacement, reduced teaching loads forcing</w:t>
      </w:r>
      <w:r>
        <w:t xml:space="preserve"> </w:t>
      </w:r>
      <w:r>
        <w:rPr>
          <w:bCs/>
          <w:b/>
        </w:rPr>
        <w:t xml:space="preserve">University Lecturer</w:t>
      </w:r>
      <w:r>
        <w:t xml:space="preserve">s into multiple precarious jobs (often outside academia), and the psychological toll of operating within an environment of political instability and conflict. The Sudanese Ministry of Higher Education reports a 75% vacancy rate among teaching staff across Khartoum's universities as of late 2023, directly undermining educational quality and student outcomes. Current literature lacks focused, empirical studies specifically examining the multidimensional challenges faced by</w:t>
      </w:r>
      <w:r>
        <w:t xml:space="preserve"> </w:t>
      </w:r>
      <w:r>
        <w:rPr>
          <w:bCs/>
          <w:b/>
        </w:rPr>
        <w:t xml:space="preserve">University Lecturer</w:t>
      </w:r>
      <w:r>
        <w:t xml:space="preserve">s *within* the unique context of Sudan Khartoum during this critical transitional period. This research gap impedes the development of targeted interventions.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document and analyze the primary professional, financial, and psychosocial challenges currently experienced by University Lecturers at institutions in Sudan Khartoum.</w:t>
      </w:r>
    </w:p>
    <w:p>
      <w:pPr>
        <w:numPr>
          <w:ilvl w:val="0"/>
          <w:numId w:val="1001"/>
        </w:numPr>
        <w:pStyle w:val="Compact"/>
      </w:pPr>
      <w:r>
        <w:t xml:space="preserve">To assess the impact of these challenges on teaching quality, student learning outcomes, and research output within Khartoum's universities.</w:t>
      </w:r>
    </w:p>
    <w:p>
      <w:pPr>
        <w:numPr>
          <w:ilvl w:val="0"/>
          <w:numId w:val="1001"/>
        </w:numPr>
        <w:pStyle w:val="Compact"/>
      </w:pPr>
      <w:r>
        <w:t xml:space="preserve">To identify existing support mechanisms (or their absence) and potential pathways for institutional and national policy reforms specifically designed to strengthen the University Lecturer workforce in Sudan Khartoum.</w:t>
      </w:r>
    </w:p>
    <w:p>
      <w:pPr>
        <w:numPr>
          <w:ilvl w:val="0"/>
          <w:numId w:val="1001"/>
        </w:numPr>
        <w:pStyle w:val="Compact"/>
      </w:pPr>
      <w:r>
        <w:t xml:space="preserve">To develop a contextually relevant framework for enhancing the resilience, retention, and professional development of University Lecturers in post-conflict educational environments like Sudan Khartoum.</w:t>
      </w:r>
    </w:p>
    <w:bookmarkEnd w:id="22"/>
    <w:bookmarkStart w:id="23" w:name="iv.-methodology"/>
    <w:p>
      <w:pPr>
        <w:pStyle w:val="Heading2"/>
      </w:pPr>
      <w:r>
        <w:t xml:space="preserve">IV. Methodology</w:t>
      </w:r>
    </w:p>
    <w:p>
      <w:pPr>
        <w:pStyle w:val="FirstParagraph"/>
      </w:pPr>
      <w:r>
        <w:t xml:space="preserve">This study will employ a rigorous mixed-methods approach tailored to the Sudan Khartoum context:</w:t>
      </w:r>
    </w:p>
    <w:p>
      <w:pPr>
        <w:numPr>
          <w:ilvl w:val="0"/>
          <w:numId w:val="1002"/>
        </w:numPr>
        <w:pStyle w:val="Compact"/>
      </w:pPr>
      <w:r>
        <w:rPr>
          <w:bCs/>
          <w:b/>
        </w:rPr>
        <w:t xml:space="preserve">Quantitative Component:</w:t>
      </w:r>
      <w:r>
        <w:t xml:space="preserve"> </w:t>
      </w:r>
      <w:r>
        <w:t xml:space="preserve">A structured survey targeting 150+ active University Lecturers across 5 major universities in Khartoum (University of Khartoum, Ahfad University, Sudan University of Science and Technology, Alneelain University, and the Higher Institute for Applied Sciences). The survey will measure job satisfaction, financial stressors (salary delays), workload burdens, access to teaching resources, security concerns on campus/commuting routes, and perceived impact on academic duties.</w:t>
      </w:r>
    </w:p>
    <w:p>
      <w:pPr>
        <w:numPr>
          <w:ilvl w:val="0"/>
          <w:numId w:val="1002"/>
        </w:numPr>
        <w:pStyle w:val="Compact"/>
      </w:pPr>
      <w:r>
        <w:rPr>
          <w:bCs/>
          <w:b/>
        </w:rPr>
        <w:t xml:space="preserve">Qualitative Component:</w:t>
      </w:r>
      <w:r>
        <w:t xml:space="preserve"> </w:t>
      </w:r>
      <w:r>
        <w:t xml:space="preserve">In-depth semi-structured interviews with 30 University Lecturers (representing diverse disciplines and experience levels) and focus group discussions (FGDs) with key university administrators (Deans, HR representatives). These will explore nuanced experiences, coping strategies, specific barriers to effective teaching/research, and suggestions for support. FGDs will specifically address institutional-level constraints within Sudan Khartoum.</w:t>
      </w:r>
    </w:p>
    <w:p>
      <w:pPr>
        <w:numPr>
          <w:ilvl w:val="0"/>
          <w:numId w:val="1002"/>
        </w:numPr>
        <w:pStyle w:val="Compact"/>
      </w:pPr>
      <w:r>
        <w:rPr>
          <w:bCs/>
          <w:b/>
        </w:rPr>
        <w:t xml:space="preserve">Contextual Analysis:</w:t>
      </w:r>
      <w:r>
        <w:t xml:space="preserve"> </w:t>
      </w:r>
      <w:r>
        <w:t xml:space="preserve">Systematic review of relevant Sudanese higher education policies, funding reports (Ministry of Higher Education), and literature on conflict-affected educational systems, with explicit focus on the Khartoum context. Triangulation of data sources will ensure robust findings.</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immediate and long-term value for Sudan Khartoum and beyond:</w:t>
      </w:r>
    </w:p>
    <w:p>
      <w:pPr>
        <w:numPr>
          <w:ilvl w:val="0"/>
          <w:numId w:val="1003"/>
        </w:numPr>
        <w:pStyle w:val="Compact"/>
      </w:pPr>
      <w:r>
        <w:rPr>
          <w:bCs/>
          <w:b/>
        </w:rPr>
        <w:t xml:space="preserve">Policy Impact:</w:t>
      </w:r>
      <w:r>
        <w:t xml:space="preserve"> </w:t>
      </w:r>
      <w:r>
        <w:t xml:space="preserve">The findings will provide concrete, evidence-based data directly informing the Sudanese Ministry of Higher Education, university leadership in Khartoum (e.g., University of Khartoum Board), and international partners (UNESCO, World Bank) on the specific needs of</w:t>
      </w:r>
      <w:r>
        <w:t xml:space="preserve"> </w:t>
      </w:r>
      <w:r>
        <w:rPr>
          <w:bCs/>
          <w:b/>
        </w:rPr>
        <w:t xml:space="preserve">University Lecturer</w:t>
      </w:r>
      <w:r>
        <w:t xml:space="preserve">s. This can catalyze targeted interventions such as emergency salary mechanisms, flexible work arrangements for conflict-affected lecturers, or enhanced mental health support programs specifically designed for academics in Khartoum.</w:t>
      </w:r>
    </w:p>
    <w:p>
      <w:pPr>
        <w:numPr>
          <w:ilvl w:val="0"/>
          <w:numId w:val="1003"/>
        </w:numPr>
        <w:pStyle w:val="Compact"/>
      </w:pPr>
      <w:r>
        <w:rPr>
          <w:bCs/>
          <w:b/>
        </w:rPr>
        <w:t xml:space="preserve">Institutional Development:</w:t>
      </w:r>
      <w:r>
        <w:t xml:space="preserve"> </w:t>
      </w:r>
      <w:r>
        <w:t xml:space="preserve">Universities in Sudan Khartoum will gain actionable insights to strengthen their human resource management practices and develop resilience strategies for their academic staff, directly contributing to the continuity of education during crisis periods.</w:t>
      </w:r>
    </w:p>
    <w:p>
      <w:pPr>
        <w:numPr>
          <w:ilvl w:val="0"/>
          <w:numId w:val="1003"/>
        </w:numPr>
        <w:pStyle w:val="Compact"/>
      </w:pPr>
      <w:r>
        <w:rPr>
          <w:bCs/>
          <w:b/>
        </w:rPr>
        <w:t xml:space="preserve">Academic Contribution:</w:t>
      </w:r>
      <w:r>
        <w:t xml:space="preserve"> </w:t>
      </w:r>
      <w:r>
        <w:t xml:space="preserve">The study will fill a critical gap in the literature on higher education in fragile states, particularly offering a nuanced case study of the University Lecturer's role and challenges within Sudan Khartoum. This contributes to global knowledge on sustaining academic excellence amid conflict.</w:t>
      </w:r>
    </w:p>
    <w:p>
      <w:pPr>
        <w:numPr>
          <w:ilvl w:val="0"/>
          <w:numId w:val="1003"/>
        </w:numPr>
        <w:pStyle w:val="Compact"/>
      </w:pPr>
      <w:r>
        <w:rPr>
          <w:bCs/>
          <w:b/>
        </w:rPr>
        <w:t xml:space="preserve">Social Impact:</w:t>
      </w:r>
      <w:r>
        <w:t xml:space="preserve"> </w:t>
      </w:r>
      <w:r>
        <w:t xml:space="preserve">By supporting University Lecturers, this research ultimately supports the quality of education for thousands of students in Sudan Khartoum, preserving a vital pathway to future stability and development for the nation's youth amidst current turmoil.</w:t>
      </w:r>
    </w:p>
    <w:bookmarkEnd w:id="24"/>
    <w:bookmarkStart w:id="25" w:name="vi.-implementation-plan-and-timeline"/>
    <w:p>
      <w:pPr>
        <w:pStyle w:val="Heading2"/>
      </w:pPr>
      <w:r>
        <w:t xml:space="preserve">VI. Implementation Plan and Timeline</w:t>
      </w:r>
    </w:p>
    <w:p>
      <w:pPr>
        <w:pStyle w:val="FirstParagraph"/>
      </w:pPr>
      <w:r>
        <w:t xml:space="preserve">The research will be conducted over 10 months within Sudan Khartoum:</w:t>
      </w:r>
    </w:p>
    <w:p>
      <w:pPr>
        <w:numPr>
          <w:ilvl w:val="0"/>
          <w:numId w:val="1004"/>
        </w:numPr>
        <w:pStyle w:val="Compact"/>
      </w:pPr>
      <w:r>
        <w:rPr>
          <w:bCs/>
          <w:b/>
        </w:rPr>
        <w:t xml:space="preserve">Months 1-2:</w:t>
      </w:r>
      <w:r>
        <w:t xml:space="preserve"> </w:t>
      </w:r>
      <w:r>
        <w:t xml:space="preserve">Finalize instruments, obtain ethical clearance from Sudanese university ethics boards (focusing on Khartoum institutions), and establish partnerships with key universities.</w:t>
      </w:r>
    </w:p>
    <w:p>
      <w:pPr>
        <w:numPr>
          <w:ilvl w:val="0"/>
          <w:numId w:val="1004"/>
        </w:numPr>
        <w:pStyle w:val="Compact"/>
      </w:pPr>
      <w:r>
        <w:rPr>
          <w:bCs/>
          <w:b/>
        </w:rPr>
        <w:t xml:space="preserve">Months 3-5:</w:t>
      </w:r>
      <w:r>
        <w:t xml:space="preserve"> </w:t>
      </w:r>
      <w:r>
        <w:t xml:space="preserve">Conduct quantitative survey deployment and data collection across Khartoum universities; initiate recruitment for qualitative participants.</w:t>
      </w:r>
    </w:p>
    <w:p>
      <w:pPr>
        <w:numPr>
          <w:ilvl w:val="0"/>
          <w:numId w:val="1004"/>
        </w:numPr>
        <w:pStyle w:val="Compact"/>
      </w:pPr>
      <w:r>
        <w:rPr>
          <w:bCs/>
          <w:b/>
        </w:rPr>
        <w:t xml:space="preserve">Months 6-8:</w:t>
      </w:r>
      <w:r>
        <w:t xml:space="preserve"> </w:t>
      </w:r>
      <w:r>
        <w:t xml:space="preserve">Conduct interviews and FGDs in Sudan Khartoum; simultaneous data analysis (thematic analysis for qualitative, statistical analysis for quantitative).</w:t>
      </w:r>
    </w:p>
    <w:p>
      <w:pPr>
        <w:numPr>
          <w:ilvl w:val="0"/>
          <w:numId w:val="1004"/>
        </w:numPr>
        <w:pStyle w:val="Compact"/>
      </w:pPr>
      <w:r>
        <w:rPr>
          <w:bCs/>
          <w:b/>
        </w:rPr>
        <w:t xml:space="preserve">Months 9-10:</w:t>
      </w:r>
      <w:r>
        <w:t xml:space="preserve"> </w:t>
      </w:r>
      <w:r>
        <w:t xml:space="preserve">Synthesize findings, draft final report with specific recommendations, and prepare policy briefs tailored for stakeholders in Sudan Khartoum and beyond.</w:t>
      </w:r>
    </w:p>
    <w:bookmarkEnd w:id="25"/>
    <w:bookmarkStart w:id="26" w:name="vii.-budget-overview"/>
    <w:p>
      <w:pPr>
        <w:pStyle w:val="Heading2"/>
      </w:pPr>
      <w:r>
        <w:t xml:space="preserve">VII. Budget Overview</w:t>
      </w:r>
    </w:p>
    <w:p>
      <w:pPr>
        <w:pStyle w:val="FirstParagraph"/>
      </w:pPr>
      <w:r>
        <w:t xml:space="preserve">A detailed budget will be provided upon approval. Key cost areas include: researcher salaries (local field team in Khartoum), participant incentives (ethically appropriate), translation services for Arabic-English materials, travel within Khartoum for data collection, secure data storage/computing, and dissemination costs. Funding is sought from Sudanese higher education bodies or international development agencies focused on education in conflict-affected areas.</w:t>
      </w:r>
    </w:p>
    <w:bookmarkEnd w:id="26"/>
    <w:bookmarkStart w:id="27" w:name="viii.-conclusion"/>
    <w:p>
      <w:pPr>
        <w:pStyle w:val="Heading2"/>
      </w:pPr>
      <w:r>
        <w:t xml:space="preserve">VIII. Conclusion</w:t>
      </w:r>
    </w:p>
    <w:p>
      <w:pPr>
        <w:pStyle w:val="FirstParagraph"/>
      </w:pPr>
      <w:r>
        <w:t xml:space="preserve">The academic vitality of Sudan Khartoum is intrinsically linked to the well-being and effectiveness of its University Lecturers. As the nation grapples with profound challenges, neglecting this critical workforce risks irreplaceable loss of knowledge and potential for future generations. This research proposal outlines a necessary, timely investigation into the specific realities facing University Lecturers within Sudan Khartoum. By centering their experiences and needs in evidence-based analysis, this project aims to provide actionable pathways not only for preserving higher education in Khartoum but also for contributing to broader national recovery efforts. The successful implementation of this research is crucial for safeguarding the intellectual future of Sudan through its most vital educational institutions located right here in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University Lecturer Challenges in Sudan Khartoum Context</dc:title>
  <dc:creator/>
  <dc:language>en</dc:language>
  <cp:keywords/>
  <dcterms:created xsi:type="dcterms:W3CDTF">2026-07-23T09:16:47Z</dcterms:created>
  <dcterms:modified xsi:type="dcterms:W3CDTF">2026-07-23T09:16:47Z</dcterms:modified>
</cp:coreProperties>
</file>

<file path=docProps/custom.xml><?xml version="1.0" encoding="utf-8"?>
<Properties xmlns="http://schemas.openxmlformats.org/officeDocument/2006/custom-properties" xmlns:vt="http://schemas.openxmlformats.org/officeDocument/2006/docPropsVTypes"/>
</file>