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Interdisciplinary</w:t>
      </w:r>
      <w:r>
        <w:t xml:space="preserve"> </w:t>
      </w:r>
      <w:r>
        <w:t xml:space="preserve">Pedagogy</w:t>
      </w:r>
      <w:r>
        <w:t xml:space="preserve"> </w:t>
      </w:r>
      <w:r>
        <w:t xml:space="preserve">for</w:t>
      </w:r>
      <w:r>
        <w:t xml:space="preserve"> </w:t>
      </w:r>
      <w:r>
        <w:t xml:space="preserve">the</w:t>
      </w:r>
      <w:r>
        <w:t xml:space="preserve"> </w:t>
      </w:r>
      <w:r>
        <w:t xml:space="preserve">University</w:t>
      </w:r>
      <w:r>
        <w:t xml:space="preserve"> </w:t>
      </w:r>
      <w:r>
        <w:t xml:space="preserve">Lecturer</w:t>
      </w:r>
      <w:r>
        <w:t xml:space="preserve"> </w:t>
      </w:r>
      <w:r>
        <w:t xml:space="preserve">Role</w:t>
      </w:r>
      <w:r>
        <w:t xml:space="preserve"> </w:t>
      </w:r>
      <w:r>
        <w:t xml:space="preserve">at</w:t>
      </w:r>
      <w:r>
        <w:t xml:space="preserve"> </w:t>
      </w:r>
      <w:r>
        <w:t xml:space="preserve">ETH</w:t>
      </w:r>
      <w:r>
        <w:t xml:space="preserve"> </w:t>
      </w:r>
      <w:r>
        <w:t xml:space="preserve">Zurich</w:t>
      </w:r>
    </w:p>
    <w:bookmarkStart w:id="27" w:name="Xf0ec652a3ba70923161c4fe6f01b39b0c7970a2"/>
    <w:p>
      <w:pPr>
        <w:pStyle w:val="Heading1"/>
      </w:pPr>
      <w:r>
        <w:t xml:space="preserve">Research Proposal: Advancing Interdisciplinary Pedagogy for the University Lecturer Role at ETH Zurich</w:t>
      </w:r>
    </w:p>
    <w:bookmarkStart w:id="20" w:name="X192aa2d1cb4925abf90a41820dba5c531cf0172"/>
    <w:p>
      <w:pPr>
        <w:pStyle w:val="Heading2"/>
      </w:pPr>
      <w:r>
        <w:t xml:space="preserve">1. Introduction: The Imperative of Excellence in Switzerland Zurich's Academic Landscape</w:t>
      </w:r>
    </w:p>
    <w:p>
      <w:pPr>
        <w:pStyle w:val="FirstParagraph"/>
      </w:pPr>
      <w:r>
        <w:t xml:space="preserve">The pursuit of academic excellence within the Swiss higher education ecosystem demands a dynamic integration of cutting-edge research and transformative teaching. This Research Proposal outlines a strategic framework for securing a University Lecturer position at ETH Zurich, Switzerland’s preeminent institution for science, technology, engineering, and mathematics (STEM). As one of Europe’s most prestigious universities and consistently ranked among the world's top institutions, ETH Zurich embodies the pinnacle of academic rigor and innovation. The role of a University Lecturer in this context extends beyond traditional instruction; it necessitates pioneering pedagogical approaches that align with Switzerland Zurich’s national priorities for research-driven education, technological sovereignty, and international collaboration. This proposal details a research agenda designed to elevate teaching methodologies while directly contributing to ETH Zurich's strategic goals within the unique Swiss academic landscape.</w:t>
      </w:r>
    </w:p>
    <w:bookmarkEnd w:id="20"/>
    <w:bookmarkStart w:id="21" w:name="Xe5b8b61bf9b7141ef85a67ca583e43e39544b6f"/>
    <w:p>
      <w:pPr>
        <w:pStyle w:val="Heading2"/>
      </w:pPr>
      <w:r>
        <w:t xml:space="preserve">2. Problem Statement: Bridging Research Gaps in Interdisciplinary Teaching</w:t>
      </w:r>
    </w:p>
    <w:p>
      <w:pPr>
        <w:pStyle w:val="FirstParagraph"/>
      </w:pPr>
      <w:r>
        <w:t xml:space="preserve">Despite Switzerland’s global leadership in innovation, a critical gap persists in translating interdisciplinary research into effective undergraduate and graduate pedagogy. Current teaching models at many Swiss institutions, including some within Zurich, often remain siloed within traditional disciplinary boundaries. This fragmentation hinders students' ability to tackle complex real-world challenges—such as climate resilience, AI ethics, or sustainable urban development—which inherently demand cross-disciplinary thinking. The specific need for a research-driven University Lecturer profile at ETH Zurich is amplified by Switzerland’s national strategy "Switzerland 2050" and the Federal Council's emphasis on fostering innovation ecosystems. Without dedicated pedagogical research focused on interdisciplinary integration, Swiss universities risk falling short in preparing graduates for the interconnected demands of industry, government, and society.</w:t>
      </w:r>
    </w:p>
    <w:bookmarkEnd w:id="21"/>
    <w:bookmarkStart w:id="22" w:name="Xe28acc7b8db2ce4d79327ecaf8d30d7e3bc0385"/>
    <w:p>
      <w:pPr>
        <w:pStyle w:val="Heading2"/>
      </w:pPr>
      <w:r>
        <w:t xml:space="preserve">3. Research Objectives: Aligning with ETH Zurich’s Mission</w:t>
      </w:r>
    </w:p>
    <w:p>
      <w:pPr>
        <w:pStyle w:val="FirstParagraph"/>
      </w:pPr>
      <w:r>
        <w:t xml:space="preserve">This proposal centers on three core objectives directly tied to ETH Zurich's vision and Switzerland’s educational priorities:</w:t>
      </w:r>
    </w:p>
    <w:p>
      <w:pPr>
        <w:numPr>
          <w:ilvl w:val="0"/>
          <w:numId w:val="1001"/>
        </w:numPr>
        <w:pStyle w:val="Compact"/>
      </w:pPr>
      <w:r>
        <w:rPr>
          <w:bCs/>
          <w:b/>
        </w:rPr>
        <w:t xml:space="preserve">Develop a Scalable Interdisciplinary Pedagogical Framework:</w:t>
      </w:r>
      <w:r>
        <w:t xml:space="preserve"> </w:t>
      </w:r>
      <w:r>
        <w:t xml:space="preserve">Design, implement, and evaluate a teaching model that seamlessly integrates computational sciences with environmental policy within ETH Zurich’s Master of Science in Environmental Engineering program. This framework will leverage Zurich's unique position as the hub of Swiss sustainability initiatives (e.g., collaboration with ETH’s Institute for Environmental Decisions).</w:t>
      </w:r>
    </w:p>
    <w:p>
      <w:pPr>
        <w:numPr>
          <w:ilvl w:val="0"/>
          <w:numId w:val="1001"/>
        </w:numPr>
        <w:pStyle w:val="Compact"/>
      </w:pPr>
      <w:r>
        <w:rPr>
          <w:bCs/>
          <w:b/>
        </w:rPr>
        <w:t xml:space="preserve">Quantify Impact on Student Competency and Employability:</w:t>
      </w:r>
      <w:r>
        <w:t xml:space="preserve"> </w:t>
      </w:r>
      <w:r>
        <w:t xml:space="preserve">Measure the efficacy of this model through longitudinal studies, focusing on student performance in capstone projects, industry internship placements (particularly within Zurich-based tech firms like ABB or Google Switzerland), and graduate career trajectories. This directly addresses Switzerland’s focus on enhancing workforce readiness.</w:t>
      </w:r>
    </w:p>
    <w:bookmarkEnd w:id="22"/>
    <w:bookmarkStart w:id="23" w:name="Xc4837ec6e0ad05ae25b05a1dbf5d8bd2ec62644"/>
    <w:p>
      <w:pPr>
        <w:pStyle w:val="Heading2"/>
      </w:pPr>
      <w:r>
        <w:t xml:space="preserve">4. Methodology: Zurich-Contextualized Research Design</w:t>
      </w:r>
    </w:p>
    <w:p>
      <w:pPr>
        <w:pStyle w:val="FirstParagraph"/>
      </w:pPr>
      <w:r>
        <w:t xml:space="preserve">The methodology is designed for rigorous academic inquiry within ETH Zurich's distinctive environment:</w:t>
      </w:r>
    </w:p>
    <w:p>
      <w:pPr>
        <w:numPr>
          <w:ilvl w:val="0"/>
          <w:numId w:val="1002"/>
        </w:numPr>
        <w:pStyle w:val="Compact"/>
      </w:pPr>
      <w:r>
        <w:rPr>
          <w:bCs/>
          <w:b/>
        </w:rPr>
        <w:t xml:space="preserve">Phased Implementation:</w:t>
      </w:r>
      <w:r>
        <w:t xml:space="preserve"> </w:t>
      </w:r>
      <w:r>
        <w:t xml:space="preserve">Pilot the pedagogical framework in two ETH courses during the 2025/26 academic year. Utilize ETH’s state-of-the-art learning management system (Moodle) and collaborate with industry partners based in Zurich, such as Empa (Swiss Federal Laboratories for Materials Science and Technology), to provide authentic case studies.</w:t>
      </w:r>
    </w:p>
    <w:p>
      <w:pPr>
        <w:numPr>
          <w:ilvl w:val="0"/>
          <w:numId w:val="1002"/>
        </w:numPr>
        <w:pStyle w:val="Compact"/>
      </w:pPr>
      <w:r>
        <w:rPr>
          <w:bCs/>
          <w:b/>
        </w:rPr>
        <w:t xml:space="preserve">Mixed-Methods Analysis:</w:t>
      </w:r>
      <w:r>
        <w:t xml:space="preserve"> </w:t>
      </w:r>
      <w:r>
        <w:t xml:space="preserve">Combine quantitative data (exam results, project scores) with qualitative insights from student focus groups and faculty interviews. Critical analysis will incorporate Swiss educational standards (e.g., the National Qualifications Framework - NQF) to ensure alignment with national quality benchmarks for Switzerland Zurich institutions.</w:t>
      </w:r>
    </w:p>
    <w:p>
      <w:pPr>
        <w:numPr>
          <w:ilvl w:val="0"/>
          <w:numId w:val="1002"/>
        </w:numPr>
        <w:pStyle w:val="Compact"/>
      </w:pPr>
      <w:r>
        <w:rPr>
          <w:bCs/>
          <w:b/>
        </w:rPr>
        <w:t xml:space="preserve">Collaborative Partnerships:</w:t>
      </w:r>
      <w:r>
        <w:t xml:space="preserve"> </w:t>
      </w:r>
      <w:r>
        <w:t xml:space="preserve">Forge partnerships with the University of Zurich’s Institute for Environmental Planning and ETH’s Center for Digital Technology and Management (CDTM), leveraging Zurich’s unparalleled concentration of research infrastructure. This collaboration is pivotal to demonstrating the feasibility of the proposed model within Switzerland Zurich's academic ecosystem.</w:t>
      </w:r>
    </w:p>
    <w:bookmarkEnd w:id="23"/>
    <w:bookmarkStart w:id="24" w:name="Xbf06201b7f127921b06c6af95d022f07e92aba8"/>
    <w:p>
      <w:pPr>
        <w:pStyle w:val="Heading2"/>
      </w:pPr>
      <w:r>
        <w:t xml:space="preserve">5. Expected Outcomes &amp; Impact on University Lecturer Role</w:t>
      </w:r>
    </w:p>
    <w:p>
      <w:pPr>
        <w:pStyle w:val="FirstParagraph"/>
      </w:pPr>
      <w:r>
        <w:t xml:space="preserve">This research will directly enhance the capacity and impact of a University Lecturer at ETH Zurich by:</w:t>
      </w:r>
    </w:p>
    <w:p>
      <w:pPr>
        <w:numPr>
          <w:ilvl w:val="0"/>
          <w:numId w:val="1003"/>
        </w:numPr>
        <w:pStyle w:val="Compact"/>
      </w:pPr>
      <w:r>
        <w:t xml:space="preserve">Establishing a replicable model for interdisciplinary teaching that addresses Switzerland’s critical need for graduates skilled in complex systems thinking.</w:t>
      </w:r>
    </w:p>
    <w:p>
      <w:pPr>
        <w:numPr>
          <w:ilvl w:val="0"/>
          <w:numId w:val="1003"/>
        </w:numPr>
        <w:pStyle w:val="Compact"/>
      </w:pPr>
      <w:r>
        <w:t xml:space="preserve">Generating evidence-based publications in top-tier journals (e.g., *Higher Education*, *Journal of Engineering Education*) with a clear Zurich-Swiss context, strengthening ETH Zurich's international reputation.</w:t>
      </w:r>
    </w:p>
    <w:p>
      <w:pPr>
        <w:numPr>
          <w:ilvl w:val="0"/>
          <w:numId w:val="1003"/>
        </w:numPr>
        <w:pStyle w:val="Compact"/>
      </w:pPr>
      <w:r>
        <w:t xml:space="preserve">Building a robust research portfolio that directly supports the University Lecturer’s dual mandate: advancing knowledge through research and elevating educational quality. This work will position the candidate as an indispensable asset to ETH Zurich’s mission of fostering innovation within Switzerland.</w:t>
      </w:r>
    </w:p>
    <w:bookmarkEnd w:id="24"/>
    <w:bookmarkStart w:id="25" w:name="X311253ebda06f51825d189af9445c2bcb1a5c00"/>
    <w:p>
      <w:pPr>
        <w:pStyle w:val="Heading2"/>
      </w:pPr>
      <w:r>
        <w:t xml:space="preserve">6. Significance for Switzerland Zurich &amp; Broader Academic Community</w:t>
      </w:r>
    </w:p>
    <w:p>
      <w:pPr>
        <w:pStyle w:val="FirstParagraph"/>
      </w:pPr>
      <w:r>
        <w:t xml:space="preserve">The significance extends far beyond ETH Zurich:</w:t>
      </w:r>
    </w:p>
    <w:p>
      <w:pPr>
        <w:numPr>
          <w:ilvl w:val="0"/>
          <w:numId w:val="1004"/>
        </w:numPr>
        <w:pStyle w:val="Compact"/>
      </w:pPr>
      <w:r>
        <w:rPr>
          <w:bCs/>
          <w:b/>
        </w:rPr>
        <w:t xml:space="preserve">National Strategic Alignment:</w:t>
      </w:r>
      <w:r>
        <w:t xml:space="preserve"> </w:t>
      </w:r>
      <w:r>
        <w:t xml:space="preserve">The research directly supports Switzerland’s commitment to excellence in education and innovation, as articulated in the Federal Council's Research and Innovation Strategy. By focusing on employability metrics relevant to Zurich’s economic engine (e.g., tech sector growth), it provides tangible value for Swiss stakeholders.</w:t>
      </w:r>
    </w:p>
    <w:p>
      <w:pPr>
        <w:numPr>
          <w:ilvl w:val="0"/>
          <w:numId w:val="1004"/>
        </w:numPr>
        <w:pStyle w:val="Compact"/>
      </w:pPr>
      <w:r>
        <w:rPr>
          <w:bCs/>
          <w:b/>
        </w:rPr>
        <w:t xml:space="preserve">Regional Leadership:</w:t>
      </w:r>
      <w:r>
        <w:t xml:space="preserve"> </w:t>
      </w:r>
      <w:r>
        <w:t xml:space="preserve">Demonstrating success within the ETH Zurich ecosystem will set a benchmark for universities across Switzerland Zurich, encouraging wider adoption of interdisciplinary approaches and fostering a stronger regional academic community.</w:t>
      </w:r>
    </w:p>
    <w:p>
      <w:pPr>
        <w:numPr>
          <w:ilvl w:val="0"/>
          <w:numId w:val="1004"/>
        </w:numPr>
        <w:pStyle w:val="Compact"/>
      </w:pPr>
      <w:r>
        <w:rPr>
          <w:bCs/>
          <w:b/>
        </w:rPr>
        <w:t xml:space="preserve">Global Relevance:</w:t>
      </w:r>
      <w:r>
        <w:t xml:space="preserve"> </w:t>
      </w:r>
      <w:r>
        <w:t xml:space="preserve">While rooted in Switzerland Zurich’s context, the pedagogical framework offers transferable insights for universities worldwide grappling with similar challenges, enhancing ETH Zurich's global standing as a leader in educational innovation.</w:t>
      </w:r>
    </w:p>
    <w:bookmarkEnd w:id="25"/>
    <w:bookmarkStart w:id="26" w:name="X2fd79a63ba921146b30ab57d90685dcf03d5e3f"/>
    <w:p>
      <w:pPr>
        <w:pStyle w:val="Heading2"/>
      </w:pPr>
      <w:r>
        <w:t xml:space="preserve">7. Conclusion: A Pathway to Excellence in Swiss Academia</w:t>
      </w:r>
    </w:p>
    <w:p>
      <w:pPr>
        <w:pStyle w:val="FirstParagraph"/>
      </w:pPr>
      <w:r>
        <w:t xml:space="preserve">This Research Proposal presents a compelling, evidence-based strategy for contributing meaningfully to the University Lecturer position at ETH Zurich, Switzerland. It addresses a critical gap in interdisciplinary pedagogy within the Swiss academic context, directly aligns with national strategic priorities, and leverages Zurich’s unparalleled ecosystem of research and industry partners. By focusing on measurable outcomes that enhance student learning and career success within Switzerland's dynamic economy, this work embodies the highest ideals of a University Lecturer at ETH Zurich. The proposed research will not only fulfill the core responsibilities of the role but will actively shape future educational practices for Swiss universities, ensuring Switzerland Zurich remains at the forefront of global higher education excellence. Securing this position represents a pivotal step towards advancing both personal academic leadership and Switzerland's enduring legacy as a beacon of innovation and knowledge creation.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Interdisciplinary Pedagogy for the University Lecturer Role at ETH Zurich</dc:title>
  <dc:creator/>
  <cp:keywords/>
  <dcterms:created xsi:type="dcterms:W3CDTF">2026-07-23T12:16:47Z</dcterms:created>
  <dcterms:modified xsi:type="dcterms:W3CDTF">2026-07-23T12:16:47Z</dcterms:modified>
</cp:coreProperties>
</file>

<file path=docProps/custom.xml><?xml version="1.0" encoding="utf-8"?>
<Properties xmlns="http://schemas.openxmlformats.org/officeDocument/2006/custom-properties" xmlns:vt="http://schemas.openxmlformats.org/officeDocument/2006/docPropsVTypes"/>
</file>