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and</w:t>
      </w:r>
      <w:r>
        <w:t xml:space="preserve"> </w:t>
      </w:r>
      <w:r>
        <w:t xml:space="preserve">Effectiveness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Istanbul,</w:t>
      </w:r>
      <w:r>
        <w:t xml:space="preserve"> </w:t>
      </w:r>
      <w:r>
        <w:t xml:space="preserve">Turkey</w:t>
      </w:r>
    </w:p>
    <w:bookmarkStart w:id="27" w:name="X8bd3362cb41b961686d41eb8dddfb1ccb891e2a"/>
    <w:p>
      <w:pPr>
        <w:pStyle w:val="Heading1"/>
      </w:pPr>
      <w:r>
        <w:t xml:space="preserve">Research Proposal: Enhancing the Role and Effectiveness of University Lecturers in Istanbul, Turkey</w:t>
      </w:r>
    </w:p>
    <w:bookmarkStart w:id="20" w:name="Xf19294747fbd12fe02b3cf2d9ad7fe4005f50e8"/>
    <w:p>
      <w:pPr>
        <w:pStyle w:val="Heading2"/>
      </w:pPr>
      <w:r>
        <w:t xml:space="preserve">1. Introduction: The Imperative for Academic Excellence in Istanbul's Higher Education Ecosystem</w:t>
      </w:r>
    </w:p>
    <w:p>
      <w:pPr>
        <w:pStyle w:val="FirstParagraph"/>
      </w:pPr>
      <w:r>
        <w:t xml:space="preserve">This Research Proposal addresses a critical need within Turkey's higher education landscape, specifically focusing on the pivotal role of the</w:t>
      </w:r>
      <w:r>
        <w:t xml:space="preserve"> </w:t>
      </w:r>
      <w:r>
        <w:rPr>
          <w:bCs/>
          <w:b/>
        </w:rPr>
        <w:t xml:space="preserve">University Lecturer</w:t>
      </w:r>
      <w:r>
        <w:t xml:space="preserve"> </w:t>
      </w:r>
      <w:r>
        <w:t xml:space="preserve">in Istanbul. As Turkey strives to align its tertiary education system with global standards and enhance its international competitiveness, the effectiveness and professional development of academic staff have emerged as paramount concerns. Istanbul, hosting over 40% of Turkey's university students and numerous prestigious institutions—including Boğaziçi University, Istanbul Technical University, Koç University, and Yeditepe University—serves as a microcosm of the nation's higher education challenges and opportunities. This study proposes an in-depth investigation into the evolving responsibilities, professional challenges, and potential support systems required for</w:t>
      </w:r>
      <w:r>
        <w:t xml:space="preserve"> </w:t>
      </w:r>
      <w:r>
        <w:rPr>
          <w:bCs/>
          <w:b/>
        </w:rPr>
        <w:t xml:space="preserve">University Lecturers</w:t>
      </w:r>
      <w:r>
        <w:t xml:space="preserve"> </w:t>
      </w:r>
      <w:r>
        <w:t xml:space="preserve">to thrive within Istanbul's unique academic environment. The research aims not only to document current conditions but to provide actionable insights for policy-makers, university administrators, and faculty themselves.</w:t>
      </w:r>
    </w:p>
    <w:bookmarkEnd w:id="20"/>
    <w:bookmarkStart w:id="21" w:name="Xbd7ec98508c271af7c0f65a964aa633e92d5323"/>
    <w:p>
      <w:pPr>
        <w:pStyle w:val="Heading2"/>
      </w:pPr>
      <w:r>
        <w:t xml:space="preserve">2. Problem Statement: Navigating Complexity in Istanbul's Academic Context</w:t>
      </w:r>
    </w:p>
    <w:p>
      <w:pPr>
        <w:pStyle w:val="FirstParagraph"/>
      </w:pPr>
      <w:r>
        <w:t xml:space="preserve">The role of the</w:t>
      </w:r>
      <w:r>
        <w:t xml:space="preserve"> </w:t>
      </w:r>
      <w:r>
        <w:rPr>
          <w:bCs/>
          <w:b/>
        </w:rPr>
        <w:t xml:space="preserve">University Lecturer</w:t>
      </w:r>
      <w:r>
        <w:t xml:space="preserve"> </w:t>
      </w:r>
      <w:r>
        <w:t xml:space="preserve">in Turkey has undergone significant transformation. Beyond traditional teaching duties, modern lecturers are increasingly expected to excel in research, secure external funding, engage in community service, and contribute to university governance—all while navigating complex administrative structures and often substantial teaching loads. In Istanbul's competitive academic market, these pressures are amplified by the city's high cost of living, diverse student demographics (including significant international enrollment), and intense pressure for institutional rankings. Current literature suggests that lecturer burnout, insufficient research support infrastructure, and gaps in pedagogical training are prevalent issues impacting educational quality and student outcomes across Turkish universities. However, there is a critical lack of context-specific research focused on the lived experiences and systemic challenges faced by</w:t>
      </w:r>
      <w:r>
        <w:t xml:space="preserve"> </w:t>
      </w:r>
      <w:r>
        <w:rPr>
          <w:bCs/>
          <w:b/>
        </w:rPr>
        <w:t xml:space="preserve">University Lecturers</w:t>
      </w:r>
      <w:r>
        <w:t xml:space="preserve"> </w:t>
      </w:r>
      <w:r>
        <w:t xml:space="preserve">within Istanbul's distinct urban-academic ecosystem. This gap hinders the development of targeted interventions.</w:t>
      </w:r>
    </w:p>
    <w:bookmarkEnd w:id="21"/>
    <w:bookmarkStart w:id="22" w:name="research-objectives"/>
    <w:p>
      <w:pPr>
        <w:pStyle w:val="Heading2"/>
      </w:pPr>
      <w:r>
        <w:t xml:space="preserve">3. Research Objectives</w:t>
      </w:r>
    </w:p>
    <w:p>
      <w:pPr>
        <w:pStyle w:val="FirstParagraph"/>
      </w:pPr>
      <w:r>
        <w:t xml:space="preserve">This research seeks to achieve the following specific objectives within the Turkish context, centered on Istanbul:</w:t>
      </w:r>
    </w:p>
    <w:p>
      <w:pPr>
        <w:numPr>
          <w:ilvl w:val="0"/>
          <w:numId w:val="1001"/>
        </w:numPr>
        <w:pStyle w:val="Compact"/>
      </w:pPr>
      <w:r>
        <w:rPr>
          <w:bCs/>
          <w:b/>
        </w:rPr>
        <w:t xml:space="preserve">To comprehensively map</w:t>
      </w:r>
      <w:r>
        <w:t xml:space="preserve"> </w:t>
      </w:r>
      <w:r>
        <w:t xml:space="preserve">the current workload distribution, professional development opportunities, and key stressors experienced by</w:t>
      </w:r>
      <w:r>
        <w:t xml:space="preserve"> </w:t>
      </w:r>
      <w:r>
        <w:rPr>
          <w:bCs/>
          <w:b/>
        </w:rPr>
        <w:t xml:space="preserve">University Lecturers</w:t>
      </w:r>
      <w:r>
        <w:t xml:space="preserve"> </w:t>
      </w:r>
      <w:r>
        <w:t xml:space="preserve">across diverse public and private universities in Istanbul.</w:t>
      </w:r>
    </w:p>
    <w:p>
      <w:pPr>
        <w:numPr>
          <w:ilvl w:val="0"/>
          <w:numId w:val="1001"/>
        </w:numPr>
        <w:pStyle w:val="Compact"/>
      </w:pPr>
      <w:r>
        <w:rPr>
          <w:bCs/>
          <w:b/>
        </w:rPr>
        <w:t xml:space="preserve">To analyze</w:t>
      </w:r>
      <w:r>
        <w:t xml:space="preserve"> </w:t>
      </w:r>
      <w:r>
        <w:t xml:space="preserve">the institutional support systems (research funding mechanisms, teaching resources, mentorship programs) available to</w:t>
      </w:r>
      <w:r>
        <w:t xml:space="preserve"> </w:t>
      </w:r>
      <w:r>
        <w:rPr>
          <w:bCs/>
          <w:b/>
        </w:rPr>
        <w:t xml:space="preserve">University Lecturers</w:t>
      </w:r>
      <w:r>
        <w:t xml:space="preserve">, identifying critical gaps and best practices within Istanbul's higher education institutions.</w:t>
      </w:r>
    </w:p>
    <w:p>
      <w:pPr>
        <w:numPr>
          <w:ilvl w:val="0"/>
          <w:numId w:val="1001"/>
        </w:numPr>
        <w:pStyle w:val="Compact"/>
      </w:pPr>
      <w:r>
        <w:rPr>
          <w:bCs/>
          <w:b/>
        </w:rPr>
        <w:t xml:space="preserve">To explore</w:t>
      </w:r>
      <w:r>
        <w:t xml:space="preserve"> </w:t>
      </w:r>
      <w:r>
        <w:t xml:space="preserve">the relationship between lecturer well-being, professional development engagement, and student learning outcomes in the Istanbul context.</w:t>
      </w:r>
    </w:p>
    <w:p>
      <w:pPr>
        <w:numPr>
          <w:ilvl w:val="0"/>
          <w:numId w:val="1001"/>
        </w:numPr>
        <w:pStyle w:val="Compact"/>
      </w:pPr>
      <w:r>
        <w:rPr>
          <w:bCs/>
          <w:b/>
        </w:rPr>
        <w:t xml:space="preserve">To develop evidence-based recommendations</w:t>
      </w:r>
      <w:r>
        <w:t xml:space="preserve"> </w:t>
      </w:r>
      <w:r>
        <w:t xml:space="preserve">for university administrations and policymakers in Turkey to optimize the role and effectiveness of</w:t>
      </w:r>
      <w:r>
        <w:t xml:space="preserve"> </w:t>
      </w:r>
      <w:r>
        <w:rPr>
          <w:bCs/>
          <w:b/>
        </w:rPr>
        <w:t xml:space="preserve">University Lecturers</w:t>
      </w:r>
      <w:r>
        <w:t xml:space="preserve">, specifically tailored to Istanbul's unique challenges and opportunities.</w:t>
      </w:r>
    </w:p>
    <w:bookmarkEnd w:id="22"/>
    <w:bookmarkStart w:id="23" w:name="X08a242b321a395625fb17fdb1e7dda8cf71fa68"/>
    <w:p>
      <w:pPr>
        <w:pStyle w:val="Heading2"/>
      </w:pPr>
      <w:r>
        <w:t xml:space="preserve">4. Literature Review: Contextualizing the Turkish Academic Landscape</w:t>
      </w:r>
    </w:p>
    <w:p>
      <w:pPr>
        <w:pStyle w:val="FirstParagraph"/>
      </w:pPr>
      <w:r>
        <w:t xml:space="preserve">The existing body of work on Turkish academia often highlights macro-level reforms (e.g., Bologna Process implementation, higher education expansion). However, research specifically focusing on the daily realities of</w:t>
      </w:r>
      <w:r>
        <w:t xml:space="preserve"> </w:t>
      </w:r>
      <w:r>
        <w:rPr>
          <w:bCs/>
          <w:b/>
        </w:rPr>
        <w:t xml:space="preserve">University Lecturers</w:t>
      </w:r>
      <w:r>
        <w:t xml:space="preserve">, particularly in Istanbul's dynamic setting, remains scarce. Studies by scholars like Kocagil (2018) have noted systemic pressures but lack granular urban analysis. International literature (e.g., works by Dillenbourg &amp; Tchounikine, 2017) on lecturer roles emphasizes the importance of supportive institutional cultures—a concept needing direct application to Turkey. This proposal bridges this gap by grounding its investigation firmly within</w:t>
      </w:r>
      <w:r>
        <w:t xml:space="preserve"> </w:t>
      </w:r>
      <w:r>
        <w:rPr>
          <w:bCs/>
          <w:b/>
        </w:rPr>
        <w:t xml:space="preserve">Turkey Istanbul</w:t>
      </w:r>
      <w:r>
        <w:t xml:space="preserve">, moving beyond generalizations about "Turkish universities" to examine the concrete experiences and needs within the nation's primary academic hub. It acknowledges Istanbul's status as a global city where Turkish academic traditions intersect with international expectations, creating a unique pressure cooker for the</w:t>
      </w:r>
      <w:r>
        <w:t xml:space="preserve"> </w:t>
      </w:r>
      <w:r>
        <w:rPr>
          <w:bCs/>
          <w:b/>
        </w:rPr>
        <w:t xml:space="preserve">University Lecturer</w:t>
      </w:r>
      <w:r>
        <w:t xml:space="preserve">.</w:t>
      </w:r>
    </w:p>
    <w:bookmarkEnd w:id="23"/>
    <w:bookmarkStart w:id="24" w:name="Xb79dad15489de2cc4f982db0265f688e43bbe11"/>
    <w:p>
      <w:pPr>
        <w:pStyle w:val="Heading2"/>
      </w:pPr>
      <w:r>
        <w:t xml:space="preserve">5. Methodology: A Mixed-Methods Approach for Istanbul Context</w:t>
      </w:r>
    </w:p>
    <w:p>
      <w:pPr>
        <w:pStyle w:val="FirstParagraph"/>
      </w:pPr>
      <w:r>
        <w:t xml:space="preserve">This study will employ a rigorous mixed-methods design to ensure rich, triangulated data relevant to Istanbul:</w:t>
      </w:r>
    </w:p>
    <w:p>
      <w:pPr>
        <w:numPr>
          <w:ilvl w:val="0"/>
          <w:numId w:val="1002"/>
        </w:numPr>
        <w:pStyle w:val="Compact"/>
      </w:pPr>
      <w:r>
        <w:rPr>
          <w:bCs/>
          <w:b/>
        </w:rPr>
        <w:t xml:space="preserve">Quantitative Phase:</w:t>
      </w:r>
      <w:r>
        <w:t xml:space="preserve"> </w:t>
      </w:r>
      <w:r>
        <w:t xml:space="preserve">A structured online survey distributed to 800+ active</w:t>
      </w:r>
      <w:r>
        <w:t xml:space="preserve"> </w:t>
      </w:r>
      <w:r>
        <w:rPr>
          <w:bCs/>
          <w:b/>
        </w:rPr>
        <w:t xml:space="preserve">University Lecturers</w:t>
      </w:r>
      <w:r>
        <w:t xml:space="preserve"> </w:t>
      </w:r>
      <w:r>
        <w:t xml:space="preserve">across 15 diverse institutions in Istanbul (public, private, technical universities). The survey will measure workload (teaching hours, research time allocation), perceived support levels, stress indicators using validated scales (e.g., Maslach Burnout Inventory), and demographic factors.</w:t>
      </w:r>
    </w:p>
    <w:p>
      <w:pPr>
        <w:numPr>
          <w:ilvl w:val="0"/>
          <w:numId w:val="1002"/>
        </w:numPr>
        <w:pStyle w:val="Compact"/>
      </w:pPr>
      <w:r>
        <w:rPr>
          <w:bCs/>
          <w:b/>
        </w:rPr>
        <w:t xml:space="preserve">Qualitative Phase:</w:t>
      </w:r>
      <w:r>
        <w:t xml:space="preserve"> </w:t>
      </w:r>
      <w:r>
        <w:t xml:space="preserve">In-depth interviews with 40-50 lecturers and key administrators (deans, HR heads) representing different institutional types within Istanbul. Focus groups will be conducted with lecturer associations to explore nuanced challenges and potential solutions. All qualitative data will be analyzed using thematic analysis.</w:t>
      </w:r>
    </w:p>
    <w:p>
      <w:pPr>
        <w:numPr>
          <w:ilvl w:val="0"/>
          <w:numId w:val="1002"/>
        </w:numPr>
        <w:pStyle w:val="Compact"/>
      </w:pPr>
      <w:r>
        <w:rPr>
          <w:bCs/>
          <w:b/>
        </w:rPr>
        <w:t xml:space="preserve">Data Integration:</w:t>
      </w:r>
      <w:r>
        <w:t xml:space="preserve"> </w:t>
      </w:r>
      <w:r>
        <w:t xml:space="preserve">Quantitative findings on prevalence of issues (e.g., burnout rates) will be juxtaposed with qualitative insights into the *causes* and *local meanings* of these issues within Istanbul's context, providing depth to statistical trends.</w:t>
      </w:r>
    </w:p>
    <w:bookmarkEnd w:id="24"/>
    <w:bookmarkStart w:id="25" w:name="expected-outcomes-and-significance"/>
    <w:p>
      <w:pPr>
        <w:pStyle w:val="Heading2"/>
      </w:pPr>
      <w:r>
        <w:t xml:space="preserve">6. Expected Outcomes and Significance</w:t>
      </w:r>
    </w:p>
    <w:p>
      <w:pPr>
        <w:pStyle w:val="FirstParagraph"/>
      </w:pPr>
      <w:r>
        <w:t xml:space="preserve">This research promises significant contributions to Turkish higher education, specifically for</w:t>
      </w:r>
      <w:r>
        <w:t xml:space="preserve"> </w:t>
      </w:r>
      <w:r>
        <w:rPr>
          <w:bCs/>
          <w:b/>
        </w:rPr>
        <w:t xml:space="preserve">University Lecturers</w:t>
      </w:r>
      <w:r>
        <w:t xml:space="preserve"> </w:t>
      </w:r>
      <w:r>
        <w:t xml:space="preserve">in Istanbul:</w:t>
      </w:r>
    </w:p>
    <w:p>
      <w:pPr>
        <w:numPr>
          <w:ilvl w:val="0"/>
          <w:numId w:val="1003"/>
        </w:numPr>
        <w:pStyle w:val="Compact"/>
      </w:pPr>
      <w:r>
        <w:rPr>
          <w:bCs/>
          <w:b/>
        </w:rPr>
        <w:t xml:space="preserve">Actionable Policy Recommendations:</w:t>
      </w:r>
      <w:r>
        <w:t xml:space="preserve"> </w:t>
      </w:r>
      <w:r>
        <w:t xml:space="preserve">Concrete proposals for the Ministry of National Education (MEYS) and individual universities on restructuring workloads, enhancing research infrastructure funding mechanisms tailored to Istanbul's scale and costs.</w:t>
      </w:r>
    </w:p>
    <w:p>
      <w:pPr>
        <w:numPr>
          <w:ilvl w:val="0"/>
          <w:numId w:val="1003"/>
        </w:numPr>
        <w:pStyle w:val="Compact"/>
      </w:pPr>
      <w:r>
        <w:rPr>
          <w:bCs/>
          <w:b/>
        </w:rPr>
        <w:t xml:space="preserve">Institutional Improvement Plans:</w:t>
      </w:r>
      <w:r>
        <w:t xml:space="preserve"> </w:t>
      </w:r>
      <w:r>
        <w:t xml:space="preserve">Specific guidance for university leadership in Istanbul on developing effective lecturer support programs, including mentorship models and targeted professional development workshops addressing *local* needs (e.g., digital pedagogy for large urban classes).</w:t>
      </w:r>
    </w:p>
    <w:p>
      <w:pPr>
        <w:numPr>
          <w:ilvl w:val="0"/>
          <w:numId w:val="1003"/>
        </w:numPr>
        <w:pStyle w:val="Compact"/>
      </w:pPr>
      <w:r>
        <w:rPr>
          <w:bCs/>
          <w:b/>
        </w:rPr>
        <w:t xml:space="preserve">Enhanced Lecturer Well-being &amp; Retention:</w:t>
      </w:r>
      <w:r>
        <w:t xml:space="preserve"> </w:t>
      </w:r>
      <w:r>
        <w:t xml:space="preserve">By directly identifying stressors and support gaps within the Istanbul context, the research aims to contribute to strategies reducing burnout and improving job satisfaction among</w:t>
      </w:r>
      <w:r>
        <w:t xml:space="preserve"> </w:t>
      </w:r>
      <w:r>
        <w:rPr>
          <w:bCs/>
          <w:b/>
        </w:rPr>
        <w:t xml:space="preserve">University Lecturers</w:t>
      </w:r>
      <w:r>
        <w:t xml:space="preserve">, a critical factor for retaining talent in Turkey's competitive academic market.</w:t>
      </w:r>
    </w:p>
    <w:p>
      <w:pPr>
        <w:numPr>
          <w:ilvl w:val="0"/>
          <w:numId w:val="1003"/>
        </w:numPr>
        <w:pStyle w:val="Compact"/>
      </w:pPr>
      <w:r>
        <w:rPr>
          <w:bCs/>
          <w:b/>
        </w:rPr>
        <w:t xml:space="preserve">A Foundation for Future Research:</w:t>
      </w:r>
      <w:r>
        <w:t xml:space="preserve"> </w:t>
      </w:r>
      <w:r>
        <w:t xml:space="preserve">Establishing a baseline dataset and methodological framework specific to Istanbul will enable longitudinal studies tracking the impact of subsequent reforms on the lecturer role within Turkey.</w:t>
      </w:r>
    </w:p>
    <w:bookmarkEnd w:id="25"/>
    <w:bookmarkStart w:id="26" w:name="X6312e33ad9a074bad35989396e5913e4709b88d"/>
    <w:p>
      <w:pPr>
        <w:pStyle w:val="Heading2"/>
      </w:pPr>
      <w:r>
        <w:t xml:space="preserve">7. Conclusion: A Strategic Investment in Istanbul's Academic Future</w:t>
      </w:r>
    </w:p>
    <w:p>
      <w:pPr>
        <w:pStyle w:val="FirstParagraph"/>
      </w:pPr>
      <w:r>
        <w:t xml:space="preserve">The quality of higher education in Turkey is fundamentally intertwined with the capacity and well-being of its</w:t>
      </w:r>
      <w:r>
        <w:t xml:space="preserve"> </w:t>
      </w:r>
      <w:r>
        <w:rPr>
          <w:bCs/>
          <w:b/>
        </w:rPr>
        <w:t xml:space="preserve">University Lecturers</w:t>
      </w:r>
      <w:r>
        <w:t xml:space="preserve">. Istanbul, as the epicenter of Turkish academia, holds immense potential to lead national advancement in this area. This Research Proposal outlines a vital investigation into the core experiences and needs of these educators within the city's complex environment. By generating robust evidence grounded specifically in</w:t>
      </w:r>
      <w:r>
        <w:t xml:space="preserve"> </w:t>
      </w:r>
      <w:r>
        <w:rPr>
          <w:bCs/>
          <w:b/>
        </w:rPr>
        <w:t xml:space="preserve">Turkey Istanbul</w:t>
      </w:r>
      <w:r>
        <w:t xml:space="preserve">, this study will provide indispensable knowledge for fostering a more supportive, effective, and sustainable academic workforce. The findings are not merely academic; they represent a strategic investment in Turkey's future educational excellence, global standing, and economic competitiveness—one that begins with empowering the</w:t>
      </w:r>
      <w:r>
        <w:t xml:space="preserve"> </w:t>
      </w:r>
      <w:r>
        <w:rPr>
          <w:bCs/>
          <w:b/>
        </w:rPr>
        <w:t xml:space="preserve">University Lecturer</w:t>
      </w:r>
      <w:r>
        <w:t xml:space="preserve"> </w:t>
      </w:r>
      <w:r>
        <w:t xml:space="preserve">at the heart of Istanbul's universities. The successful execution of this research is crucial for shaping an equitable and thriving higher education system for generations to come within Turkey.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and Effectiveness of University Lecturers in Istanbul, Turkey</dc:title>
  <dc:creator/>
  <dc:language>en</dc:language>
  <cp:keywords/>
  <dcterms:created xsi:type="dcterms:W3CDTF">2026-07-23T08:09:18Z</dcterms:created>
  <dcterms:modified xsi:type="dcterms:W3CDTF">2026-07-23T08:09:18Z</dcterms:modified>
</cp:coreProperties>
</file>

<file path=docProps/custom.xml><?xml version="1.0" encoding="utf-8"?>
<Properties xmlns="http://schemas.openxmlformats.org/officeDocument/2006/custom-properties" xmlns:vt="http://schemas.openxmlformats.org/officeDocument/2006/docPropsVTypes"/>
</file>