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1fe6bbfcbb015903969860a7cada2efbd3f3914"/>
    <w:p>
      <w:pPr>
        <w:pStyle w:val="Heading1"/>
      </w:pPr>
      <w:r>
        <w:t xml:space="preserve">Research Proposal: Enhancing the Professional Development and Pedagogical Impact of University Lecturers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particularly Abu Dhabi, is undergoing a transformative phase in higher education alignment with national visions such as Abu Dhabi Vision 2030 and UAE Vision 2030. These strategic frameworks prioritize the development of a knowledge-based economy driven by world-class educational institutions. Central to this mission are University Lecturers who serve as pivotal agents in shaping the next generation of Emirati and international students. However, despite significant investment in tertiary education infrastructure, challenges persist in optimizing lecturer effectiveness, professional growth, and cultural alignment within Abu Dhabi's unique academic ecosystem. This research proposal addresses the critical need to systematically study and enhance the role of University Lecturers specifically within the United Arab Emirates Abu Dhabi environment.</w:t>
      </w:r>
    </w:p>
    <w:bookmarkEnd w:id="20"/>
    <w:bookmarkStart w:id="21" w:name="problem-statement"/>
    <w:p>
      <w:pPr>
        <w:pStyle w:val="Heading2"/>
      </w:pPr>
      <w:r>
        <w:t xml:space="preserve">2. Problem Statement</w:t>
      </w:r>
    </w:p>
    <w:p>
      <w:pPr>
        <w:pStyle w:val="FirstParagraph"/>
      </w:pPr>
      <w:r>
        <w:t xml:space="preserve">Current data from the Ministry of Education and leading Abu Dhabi universities (e.g., Khalifa University, New York University Abu Dhabi, United Arab Emirates University) indicates a gap between aspirational educational goals and the lived experience of University Lecturers. Key challenges include: (a) Insufficient culturally responsive pedagogical training that bridges Western academic models with Emirati student expectations; (b) Limited institutional support structures for continuous professional development tailored to Abu Dhabi's evolving needs; (c) Difficulty in retaining high-caliber lecturers due to misalignment between job expectations and professional growth opportunities. These issues directly impact student engagement, learning outcomes, and the UAE’s goal of fostering globally competitive Emirati talent. A focused study on University Lecturer dynamics within United Arab Emirates Abu Dhabi is urgently needed to inform evidence-based institutional strategies.</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professional development needs and challenges faced by University Lecturers across key universities in Abu Dhabi, UAE.</w:t>
      </w:r>
    </w:p>
    <w:p>
      <w:pPr>
        <w:numPr>
          <w:ilvl w:val="0"/>
          <w:numId w:val="1001"/>
        </w:numPr>
        <w:pStyle w:val="Compact"/>
      </w:pPr>
      <w:r>
        <w:t xml:space="preserve">To analyze the effectiveness of current pedagogical frameworks and support systems for University Lecturers within United Arab Emirates Abu Dhabi institutions.</w:t>
      </w:r>
    </w:p>
    <w:p>
      <w:pPr>
        <w:numPr>
          <w:ilvl w:val="0"/>
          <w:numId w:val="1001"/>
        </w:numPr>
        <w:pStyle w:val="Compact"/>
      </w:pPr>
      <w:r>
        <w:t xml:space="preserve">To co-develop a culturally attuned, context-specific model for University Lecturer professional development aligned with UAE Vision 2030 and Abu Dhabi’s educational priorities.</w:t>
      </w:r>
    </w:p>
    <w:p>
      <w:pPr>
        <w:numPr>
          <w:ilvl w:val="0"/>
          <w:numId w:val="1001"/>
        </w:numPr>
        <w:pStyle w:val="Compact"/>
      </w:pPr>
      <w:r>
        <w:t xml:space="preserve">To evaluate the impact of enhanced lecturer training on student learning outcomes, satisfaction, and cultural competence within Abu Dhabi's diverse academic community.</w:t>
      </w:r>
    </w:p>
    <w:bookmarkEnd w:id="22"/>
    <w:bookmarkStart w:id="23" w:name="Xd7d63a9f016d949cfe1610daa22be7852963001"/>
    <w:p>
      <w:pPr>
        <w:pStyle w:val="Heading2"/>
      </w:pPr>
      <w:r>
        <w:t xml:space="preserve">4. Literature Review (Gaps Specific to UAE Context)</w:t>
      </w:r>
    </w:p>
    <w:p>
      <w:pPr>
        <w:pStyle w:val="FirstParagraph"/>
      </w:pPr>
      <w:r>
        <w:t xml:space="preserve">Existing global literature on University Lecturer effectiveness is largely based on Western contexts, often overlooking the unique socio-cultural, religious, and institutional dynamics of the Gulf region. While studies exist on higher education in the MENA region (e.g., Al-Khresheh et al., 2019), few focus specifically on Abu Dhabi or integrate it within the United Arab Emirates national framework. Crucially, there is a scarcity of research examining how University Lecturers navigate cultural nuances—such as integrating Islamic values into curricula while maintaining academic rigor—or adapting to the UAE’s rapid digital transformation in education (e.g., Abu Dhabi's Digital Transformation Strategy 2025). This research directly addresses this critical gap.</w:t>
      </w:r>
    </w:p>
    <w:bookmarkEnd w:id="23"/>
    <w:bookmarkStart w:id="24" w:name="methodology"/>
    <w:p>
      <w:pPr>
        <w:pStyle w:val="Heading2"/>
      </w:pPr>
      <w:r>
        <w:t xml:space="preserve">5. Methodology</w:t>
      </w:r>
    </w:p>
    <w:p>
      <w:pPr>
        <w:pStyle w:val="FirstParagraph"/>
      </w:pPr>
      <w:r>
        <w:t xml:space="preserve">This mixed-methods study will employ a three-phase approach over 18 months, conducted within selected universities in Abu Dhabi:</w:t>
      </w:r>
    </w:p>
    <w:p>
      <w:pPr>
        <w:numPr>
          <w:ilvl w:val="0"/>
          <w:numId w:val="1002"/>
        </w:numPr>
        <w:pStyle w:val="Compact"/>
      </w:pPr>
      <w:r>
        <w:rPr>
          <w:bCs/>
          <w:b/>
        </w:rPr>
        <w:t xml:space="preserve">Phase 1 (3 months):</w:t>
      </w:r>
      <w:r>
        <w:t xml:space="preserve"> </w:t>
      </w:r>
      <w:r>
        <w:t xml:space="preserve">Document analysis of UAE Ministry of Education policies, institutional HR frameworks for University Lecturers in Abu Dhabi, and existing faculty development programs.</w:t>
      </w:r>
    </w:p>
    <w:p>
      <w:pPr>
        <w:numPr>
          <w:ilvl w:val="0"/>
          <w:numId w:val="1002"/>
        </w:numPr>
        <w:pStyle w:val="Compact"/>
      </w:pPr>
      <w:r>
        <w:rPr>
          <w:bCs/>
          <w:b/>
        </w:rPr>
        <w:t xml:space="preserve">Phase 2 (6 months):</w:t>
      </w:r>
      <w:r>
        <w:t xml:space="preserve"> </w:t>
      </w:r>
      <w:r>
        <w:t xml:space="preserve">Qualitative phase involving semi-structured interviews with 40+ University Lecturers (across disciplines), focus groups with student representatives (150+ students), and key informant interviews with academic deans from Abu Dhabi institutions. Thematic analysis will identify core challenges and aspirations.</w:t>
      </w:r>
    </w:p>
    <w:p>
      <w:pPr>
        <w:numPr>
          <w:ilvl w:val="0"/>
          <w:numId w:val="1002"/>
        </w:numPr>
        <w:pStyle w:val="Compact"/>
      </w:pPr>
      <w:r>
        <w:rPr>
          <w:bCs/>
          <w:b/>
        </w:rPr>
        <w:t xml:space="preserve">Phase 3 (9 months):</w:t>
      </w:r>
      <w:r>
        <w:t xml:space="preserve"> </w:t>
      </w:r>
      <w:r>
        <w:t xml:space="preserve">Quantitative phase including a validated survey distributed to 500+ University Lecturers in Abu Dhabi universities, measuring pedagogical confidence, support satisfaction, and perceived impact on student outcomes. A pilot intervention model will be co-designed with lecturers and tested in two institutions.</w:t>
      </w:r>
    </w:p>
    <w:p>
      <w:pPr>
        <w:pStyle w:val="FirstParagraph"/>
      </w:pPr>
      <w:r>
        <w:t xml:space="preserve">All data collection will adhere strictly to UAE ethical guidelines approved by the Institutional Review Boards of participating universities in Abu Dhabi. The study emphasizes collaboration with the Higher Colleges of Technology (HCT) and Abu Dhabi University as anchor partners.</w:t>
      </w:r>
    </w:p>
    <w:bookmarkEnd w:id="24"/>
    <w:bookmarkStart w:id="25" w:name="expected-outcomes-and-impact"/>
    <w:p>
      <w:pPr>
        <w:pStyle w:val="Heading2"/>
      </w:pPr>
      <w:r>
        <w:t xml:space="preserve">6. Expected Outcomes and Impact</w:t>
      </w:r>
    </w:p>
    <w:p>
      <w:pPr>
        <w:pStyle w:val="FirstParagraph"/>
      </w:pPr>
      <w:r>
        <w:t xml:space="preserve">This research will deliver three key outcomes directly relevant to United Arab Emirates Abu Dhabi:</w:t>
      </w:r>
    </w:p>
    <w:p>
      <w:pPr>
        <w:numPr>
          <w:ilvl w:val="0"/>
          <w:numId w:val="1003"/>
        </w:numPr>
        <w:pStyle w:val="Compact"/>
      </w:pPr>
      <w:r>
        <w:t xml:space="preserve">A comprehensive, context-specific competency framework for University Lecturers in the UAE, integrating Emirati cultural values, national educational priorities (e.g., Tawazun), and modern pedagogical strategies.</w:t>
      </w:r>
    </w:p>
    <w:p>
      <w:pPr>
        <w:numPr>
          <w:ilvl w:val="0"/>
          <w:numId w:val="1003"/>
        </w:numPr>
        <w:pStyle w:val="Compact"/>
      </w:pPr>
      <w:r>
        <w:t xml:space="preserve">A scalable professional development toolkit for Abu Dhabi universities, including modules on culturally responsive teaching, leveraging UAE's digital infrastructure (e.g., Smart Learning Platforms), and fostering student resilience aligned with Emirati societal expectations.</w:t>
      </w:r>
    </w:p>
    <w:p>
      <w:pPr>
        <w:numPr>
          <w:ilvl w:val="0"/>
          <w:numId w:val="1003"/>
        </w:numPr>
        <w:pStyle w:val="Compact"/>
      </w:pPr>
      <w:r>
        <w:t xml:space="preserve">Empirical evidence demonstrating the link between enhanced University Lecturer capacity and improved student retention, graduation rates, and readiness for UAE’s knowledge economy—a direct contribution to Abu Dhabi Vision 2030 targets.</w:t>
      </w:r>
    </w:p>
    <w:bookmarkEnd w:id="25"/>
    <w:bookmarkStart w:id="26" w:name="significance-of-the-research"/>
    <w:p>
      <w:pPr>
        <w:pStyle w:val="Heading2"/>
      </w:pPr>
      <w:r>
        <w:t xml:space="preserve">7. Significance of the Research</w:t>
      </w:r>
    </w:p>
    <w:p>
      <w:pPr>
        <w:pStyle w:val="FirstParagraph"/>
      </w:pPr>
      <w:r>
        <w:t xml:space="preserve">This proposal is significant because it shifts the focus from generic lecturer development to a model explicitly designed for Abu Dhabi’s unique educational landscape. It moves beyond theoretical discourse by co-creating solutions with practitioners within United Arab Emirates Abu Dhabi institutions, ensuring practical applicability and ownership. The findings will directly inform strategic decisions by the Abu Dhabi Department of Education &amp; Knowledge (ADEK) and university leadership, supporting their commitment to attracting and retaining top academic talent. Ultimately, this research contributes to the UAE’s global standing as a hub for innovative higher education where University Lecturers are empowered catalysts for national progress.</w:t>
      </w:r>
    </w:p>
    <w:bookmarkEnd w:id="26"/>
    <w:bookmarkStart w:id="27" w:name="budget-overview-conceptual"/>
    <w:p>
      <w:pPr>
        <w:pStyle w:val="Heading2"/>
      </w:pPr>
      <w:r>
        <w:t xml:space="preserve">8. Budget Overview (Conceptual)</w:t>
      </w:r>
    </w:p>
    <w:p>
      <w:pPr>
        <w:pStyle w:val="FirstParagraph"/>
      </w:pPr>
      <w:r>
        <w:t xml:space="preserve">A detailed budget will be developed based on Abu Dhabi's grant structures (e.g., Tawazun Fund, UAE Research Program for Innovation). Key allocations include: researcher salaries (45%), data collection &amp; travel within Abu Dhabi (30%), stakeholder engagement workshops (15%), and dissemination activities targeting ADEK and university leadership in the United Arab Emirates Abu Dhabi. All funds will be managed transparently in compliance with UAE financial regulations.</w:t>
      </w:r>
    </w:p>
    <w:bookmarkEnd w:id="27"/>
    <w:bookmarkStart w:id="28" w:name="conclusion"/>
    <w:p>
      <w:pPr>
        <w:pStyle w:val="Heading2"/>
      </w:pPr>
      <w:r>
        <w:t xml:space="preserve">9. Conclusion</w:t>
      </w:r>
    </w:p>
    <w:p>
      <w:pPr>
        <w:pStyle w:val="FirstParagraph"/>
      </w:pPr>
      <w:r>
        <w:t xml:space="preserve">The success of the United Arab Emirates, particularly Abu Dhabi, as a global education hub hinges on the effectiveness of its University Lecturers. This research proposal provides a focused, actionable blueprint for understanding and elevating this critical role within the specific socio-cultural and strategic context of United Arab Emirates Abu Dhabi. By centering local needs and co-creating solutions with stakeholders across the Abu Dhabi academic landscape, this study promises not only to enhance educational quality but also to strengthen national capacity in line with visionary goals. The implementation of its findings will position Abu Dhabi universities as exemplary models for higher education development across the Gulf region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United Arab Emirates Abu Dhabi</dc:title>
  <dc:creator/>
  <dc:language>en</dc:language>
  <cp:keywords/>
  <dcterms:created xsi:type="dcterms:W3CDTF">2026-07-23T20:28:51Z</dcterms:created>
  <dcterms:modified xsi:type="dcterms:W3CDTF">2026-07-23T20:28:51Z</dcterms:modified>
</cp:coreProperties>
</file>

<file path=docProps/custom.xml><?xml version="1.0" encoding="utf-8"?>
<Properties xmlns="http://schemas.openxmlformats.org/officeDocument/2006/custom-properties" xmlns:vt="http://schemas.openxmlformats.org/officeDocument/2006/docPropsVTypes"/>
</file>