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27" w:name="X88bf00d54d4493593b96a1c49cb0ed14bc3a948"/>
    <w:p>
      <w:pPr>
        <w:pStyle w:val="Heading1"/>
      </w:pPr>
      <w:r>
        <w:t xml:space="preserve">Research Proposal: Advancing Professional Development Frameworks for University Lecturers in Manchester, United Kingdom</w:t>
      </w:r>
    </w:p>
    <w:bookmarkStart w:id="20" w:name="abstract"/>
    <w:p>
      <w:pPr>
        <w:pStyle w:val="Heading2"/>
      </w:pPr>
      <w:r>
        <w:t xml:space="preserve">Abstract</w:t>
      </w:r>
    </w:p>
    <w:p>
      <w:pPr>
        <w:pStyle w:val="FirstParagraph"/>
      </w:pPr>
      <w:r>
        <w:t xml:space="preserve">This research proposal addresses a critical gap in the professional development ecosystem for University Lecturers within the United Kingdom, with specific focus on institutions in Manchester. As higher education landscapes evolve rapidly across the UK, particularly following post-pandemic restructuring and intensified funding pressures, Manchester’s universities face unique challenges in retaining and supporting academic staff at the lecturer level. This study aims to investigate barriers to effective professional development for University Lecturers in Manchester’s diverse university sector, including civic universities and specialist institutions. By developing evidence-based recommendations tailored to the local context, this research will contribute directly to enhancing teaching quality, staff wellbeing, and institutional competitiveness in Greater Manchester—a key hub for higher education in the UK. The proposed work aligns with the Office for Students’ (OfS) strategic priorities and Manchester’s civic mission to foster inclusive economic growth through education.</w:t>
      </w:r>
    </w:p>
    <w:bookmarkEnd w:id="20"/>
    <w:bookmarkStart w:id="21" w:name="Xe8851f0c663001453dbf05d21cc1b289e2db941"/>
    <w:p>
      <w:pPr>
        <w:pStyle w:val="Heading2"/>
      </w:pPr>
      <w:r>
        <w:t xml:space="preserve">Introduction: The Context of University Lecturers in United Kingdom Manchester</w:t>
      </w:r>
    </w:p>
    <w:p>
      <w:pPr>
        <w:pStyle w:val="FirstParagraph"/>
      </w:pPr>
      <w:r>
        <w:t xml:space="preserve">The role of a University Lecturer in the United Kingdom is distinct, typically requiring teaching-focused responsibilities alongside scholarly activity, yet often lacking clear career progression pathways compared to Research Fellowships or Senior Academic roles. In Manchester—a city home to institutions such as The University of Manchester, Manchester Metropolitan University, and Royal Northern College of Music—the pressure on lecturers has intensified due to rising student numbers (exceeding 150,000 across the region), demands for digital pedagogy integration, and financial constraints impacting staff development budgets. Recent OfS data indicates that lecturer retention rates in Greater Manchester are 8% below the UK national average, with burnout and inadequate training cited as primary factors. This research directly confronts this urgent issue by examining how professional development can be reimagined specifically for University Lecturers operating within Manchester’s unique educational ecosystem.</w:t>
      </w:r>
    </w:p>
    <w:bookmarkEnd w:id="21"/>
    <w:bookmarkStart w:id="22" w:name="X5c7966d972e6813eae783fd487b1cccc036c430"/>
    <w:p>
      <w:pPr>
        <w:pStyle w:val="Heading2"/>
      </w:pPr>
      <w:r>
        <w:t xml:space="preserve">Literature Review: Current Gaps in UK Higher Education Support Systems</w:t>
      </w:r>
    </w:p>
    <w:p>
      <w:pPr>
        <w:pStyle w:val="FirstParagraph"/>
      </w:pPr>
      <w:r>
        <w:t xml:space="preserve">Existing literature on academic staff development predominantly focuses on research-intensive universities or generic models, neglecting the specific needs of teaching-focused roles like University Lecturers. Studies by the Higher Education Academy (now Advance HE) highlight that 67% of early-career lecturers in the UK feel unprepared for their teaching responsibilities. Crucially, no significant research has examined these challenges through a localized Manchester lens. Regional disparities exist: Manchester’s diverse student body—representing over 140 nationalities at The University of Manchester—requires culturally responsive teaching strategies not consistently covered in national development frameworks. Furthermore, the city’s post-industrial economic transition creates distinct opportunities (e.g., partnerships with tech firms like Graphcore) and challenges (e.g., budgetary constraints from local government funding shifts) that shape lecturer roles differently than in London or Oxford. This research bridges this gap by grounding its analysis in Manchester’s socio-economic context.</w:t>
      </w:r>
    </w:p>
    <w:bookmarkEnd w:id="22"/>
    <w:bookmarkStart w:id="23" w:name="research-objectives"/>
    <w:p>
      <w:pPr>
        <w:pStyle w:val="Heading2"/>
      </w:pPr>
      <w:r>
        <w:t xml:space="preserve">Research Objectives</w:t>
      </w:r>
    </w:p>
    <w:p>
      <w:pPr>
        <w:numPr>
          <w:ilvl w:val="0"/>
          <w:numId w:val="1001"/>
        </w:numPr>
        <w:pStyle w:val="Compact"/>
      </w:pPr>
      <w:r>
        <w:t xml:space="preserve">To identify the most critical professional development needs for University Lecturers across Manchester-based universities (focusing on teaching effectiveness, wellbeing, and digital literacy).</w:t>
      </w:r>
    </w:p>
    <w:p>
      <w:pPr>
        <w:numPr>
          <w:ilvl w:val="0"/>
          <w:numId w:val="1001"/>
        </w:numPr>
        <w:pStyle w:val="Compact"/>
      </w:pPr>
      <w:r>
        <w:t xml:space="preserve">To evaluate existing institutional support structures within Manchester institutions against national benchmarks (e.g., Advance HE standards) and regional best practices.</w:t>
      </w:r>
    </w:p>
    <w:p>
      <w:pPr>
        <w:numPr>
          <w:ilvl w:val="0"/>
          <w:numId w:val="1001"/>
        </w:numPr>
        <w:pStyle w:val="Compact"/>
      </w:pPr>
      <w:r>
        <w:t xml:space="preserve">To co-design a scalable, context-specific professional development framework with lecturers and university leadership in Manchester.</w:t>
      </w:r>
    </w:p>
    <w:p>
      <w:pPr>
        <w:numPr>
          <w:ilvl w:val="0"/>
          <w:numId w:val="1001"/>
        </w:numPr>
        <w:pStyle w:val="Compact"/>
      </w:pPr>
      <w:r>
        <w:t xml:space="preserve">To assess the potential impact of such a framework on lecturer retention, student satisfaction, and institutional reputation within the UK higher education sector.</w:t>
      </w:r>
    </w:p>
    <w:bookmarkEnd w:id="23"/>
    <w:bookmarkStart w:id="24" w:name="X1ccbb9849ec38db8e79cdad33a5af2d74e1460a"/>
    <w:p>
      <w:pPr>
        <w:pStyle w:val="Heading2"/>
      </w:pPr>
      <w:r>
        <w:t xml:space="preserve">Methodology: A Mixed-Methods Approach Grounded in Manchester</w:t>
      </w:r>
    </w:p>
    <w:p>
      <w:pPr>
        <w:pStyle w:val="FirstParagraph"/>
      </w:pPr>
      <w:r>
        <w:t xml:space="preserve">This 18-month study will employ a sequential mixed-methods design with strong local engagement:</w:t>
      </w:r>
    </w:p>
    <w:p>
      <w:pPr>
        <w:numPr>
          <w:ilvl w:val="0"/>
          <w:numId w:val="1002"/>
        </w:numPr>
        <w:pStyle w:val="Compact"/>
      </w:pPr>
      <w:r>
        <w:rPr>
          <w:bCs/>
          <w:b/>
        </w:rPr>
        <w:t xml:space="preserve">Phase 1 (Months 1-4):</w:t>
      </w:r>
      <w:r>
        <w:t xml:space="preserve"> </w:t>
      </w:r>
      <w:r>
        <w:t xml:space="preserve">Quantitative survey distributed to all University Lecturers across Manchester’s eight major universities, targeting a sample size of 600+ staff. This will capture data on current development activities, perceived barriers (e.g., time constraints, lack of relevant training), and wellbeing metrics.</w:t>
      </w:r>
    </w:p>
    <w:p>
      <w:pPr>
        <w:numPr>
          <w:ilvl w:val="0"/>
          <w:numId w:val="1002"/>
        </w:numPr>
        <w:pStyle w:val="Compact"/>
      </w:pPr>
      <w:r>
        <w:rPr>
          <w:bCs/>
          <w:b/>
        </w:rPr>
        <w:t xml:space="preserve">Phase 2 (Months 5-10):</w:t>
      </w:r>
      <w:r>
        <w:t xml:space="preserve"> </w:t>
      </w:r>
      <w:r>
        <w:t xml:space="preserve">In-depth interviews (n=40) and focus groups with diverse lecturer cohorts in Manchester, including those from underrepresented backgrounds. Partnerships will be established with the University of Manchester’s Centre for Teaching and Learning and Manchester Metropolitan University’s Academic Development team to ensure access.</w:t>
      </w:r>
    </w:p>
    <w:p>
      <w:pPr>
        <w:numPr>
          <w:ilvl w:val="0"/>
          <w:numId w:val="1002"/>
        </w:numPr>
        <w:pStyle w:val="Compact"/>
      </w:pPr>
      <w:r>
        <w:rPr>
          <w:bCs/>
          <w:b/>
        </w:rPr>
        <w:t xml:space="preserve">Phase 3 (Months 11-14):</w:t>
      </w:r>
      <w:r>
        <w:t xml:space="preserve"> </w:t>
      </w:r>
      <w:r>
        <w:t xml:space="preserve">Co-creation workshops involving lecturers, HR leads, and student representatives from Manchester institutions to develop draft frameworks. Workshops will be hosted at venues like the Manchester Central Library (symbolizing civic partnership) or university campuses.</w:t>
      </w:r>
    </w:p>
    <w:p>
      <w:pPr>
        <w:numPr>
          <w:ilvl w:val="0"/>
          <w:numId w:val="1002"/>
        </w:numPr>
        <w:pStyle w:val="Compact"/>
      </w:pPr>
      <w:r>
        <w:rPr>
          <w:bCs/>
          <w:b/>
        </w:rPr>
        <w:t xml:space="preserve">Phase 4 (Months 15-18):</w:t>
      </w:r>
      <w:r>
        <w:t xml:space="preserve"> </w:t>
      </w:r>
      <w:r>
        <w:t xml:space="preserve">Pilot implementation of the framework at two pilot institutions in Manchester, with evaluation via pre/post-study metrics and longitudinal retention data analysis.</w:t>
      </w:r>
    </w:p>
    <w:p>
      <w:pPr>
        <w:pStyle w:val="FirstParagraph"/>
      </w:pPr>
      <w:r>
        <w:t xml:space="preserve">Data will be analyzed using NVivo for qualitative insights and SPSS for quantitative trends. Ethical approval will be sought through the University of Manchester’s ethics board, ensuring participant confidentiality in line with UK GDPR standards.</w:t>
      </w:r>
    </w:p>
    <w:bookmarkEnd w:id="24"/>
    <w:bookmarkStart w:id="25" w:name="Xa487c572f49d736e3475963d29280d5f3162e1c"/>
    <w:p>
      <w:pPr>
        <w:pStyle w:val="Heading2"/>
      </w:pPr>
      <w:r>
        <w:t xml:space="preserve">Expected Outcomes and Significance to United Kingdom Manchester</w:t>
      </w:r>
    </w:p>
    <w:p>
      <w:pPr>
        <w:pStyle w:val="FirstParagraph"/>
      </w:pPr>
      <w:r>
        <w:t xml:space="preserve">This research promises tangible outcomes directly benefiting the Manchester higher education community:</w:t>
      </w:r>
    </w:p>
    <w:p>
      <w:pPr>
        <w:numPr>
          <w:ilvl w:val="0"/>
          <w:numId w:val="1003"/>
        </w:numPr>
        <w:pStyle w:val="Compact"/>
      </w:pPr>
      <w:r>
        <w:t xml:space="preserve">A publicly available, regionally validated professional development toolkit for University Lecturers, featuring case studies from Manchester institutions (e.g., integrating local industry partnerships with teaching).</w:t>
      </w:r>
    </w:p>
    <w:p>
      <w:pPr>
        <w:numPr>
          <w:ilvl w:val="0"/>
          <w:numId w:val="1003"/>
        </w:numPr>
        <w:pStyle w:val="Compact"/>
      </w:pPr>
      <w:r>
        <w:t xml:space="preserve">Policy briefs for the Office for Students and Greater Manchester Combined Authority (GMCA) to inform regional funding allocation for academic staff support.</w:t>
      </w:r>
    </w:p>
    <w:p>
      <w:pPr>
        <w:numPr>
          <w:ilvl w:val="0"/>
          <w:numId w:val="1003"/>
        </w:numPr>
        <w:pStyle w:val="Compact"/>
      </w:pPr>
      <w:r>
        <w:t xml:space="preserve">A measurable increase in lecturer retention rates at participating institutions, contributing to Manchester’s goal of becoming a "knowledge city" as outlined in its City Strategy 2040.</w:t>
      </w:r>
    </w:p>
    <w:p>
      <w:pPr>
        <w:numPr>
          <w:ilvl w:val="0"/>
          <w:numId w:val="1003"/>
        </w:numPr>
        <w:pStyle w:val="Compact"/>
      </w:pPr>
      <w:r>
        <w:t xml:space="preserve">Enhanced student experience outcomes, as lecturer confidence directly correlates with improved student satisfaction (NUS data shows a 23% improvement when lecturers receive targeted support).</w:t>
      </w:r>
    </w:p>
    <w:p>
      <w:pPr>
        <w:pStyle w:val="FirstParagraph"/>
      </w:pPr>
      <w:r>
        <w:t xml:space="preserve">The significance extends beyond Manchester. Findings will provide a replicable model for other UK city-region universities facing similar pressures—addressing a nationwide gap in how University Lecturers are supported. Crucially, this research centres the lived experiences of Manchester’s academic staff, ensuring solutions are practical and culturally resonant within the UK’s evolving higher education landscape.</w:t>
      </w:r>
    </w:p>
    <w:bookmarkEnd w:id="25"/>
    <w:bookmarkStart w:id="26" w:name="Xd52ac48a8063e931ac7d9a9c350e458959b8fc6"/>
    <w:p>
      <w:pPr>
        <w:pStyle w:val="Heading2"/>
      </w:pPr>
      <w:r>
        <w:t xml:space="preserve">Conclusion: A Call for Contextualised Academic Leadership</w:t>
      </w:r>
    </w:p>
    <w:p>
      <w:pPr>
        <w:pStyle w:val="FirstParagraph"/>
      </w:pPr>
      <w:r>
        <w:t xml:space="preserve">The University Lecturer is the backbone of undergraduate teaching in UK universities, yet their professional growth has been undervalued. In Manchester—a city renowned for innovation and inclusivity—this research represents an opportunity to pioneer a new standard for lecturer support that aligns with local needs and global best practices. By prioritising the development of University Lecturers within the specific context of United Kingdom Manchester, this project will not only strengthen individual institutions but also reinforce the city’s position as a leader in equitable, high-quality higher education. We seek funding to establish this vital research partnership across Manchester’s university sector, ensuring our findings translate directly into action for lecturers and students alike.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Development for University Lecturers in Manchester, United Kingdom</dc:title>
  <dc:creator/>
  <dc:language>en</dc:language>
  <cp:keywords/>
  <dcterms:created xsi:type="dcterms:W3CDTF">2025-12-09T20:14:41Z</dcterms:created>
  <dcterms:modified xsi:type="dcterms:W3CDTF">2025-12-09T20:14:41Z</dcterms:modified>
</cp:coreProperties>
</file>

<file path=docProps/custom.xml><?xml version="1.0" encoding="utf-8"?>
<Properties xmlns="http://schemas.openxmlformats.org/officeDocument/2006/custom-properties" xmlns:vt="http://schemas.openxmlformats.org/officeDocument/2006/docPropsVTypes"/>
</file>