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b25254f85c5eeb5f7493f5257a6f71bfd45ecae"/>
    <w:p>
      <w:pPr>
        <w:pStyle w:val="Heading1"/>
      </w:pPr>
      <w:r>
        <w:t xml:space="preserve">Research Proposal: Advancing Pedagogical Excellence for University Lecturers in United States Los Angeles</w:t>
      </w:r>
    </w:p>
    <w:bookmarkStart w:id="20" w:name="introduction-and-background"/>
    <w:p>
      <w:pPr>
        <w:pStyle w:val="Heading2"/>
      </w:pPr>
      <w:r>
        <w:t xml:space="preserve">Introduction and Background</w:t>
      </w:r>
    </w:p>
    <w:p>
      <w:pPr>
        <w:pStyle w:val="FirstParagraph"/>
      </w:pPr>
      <w:r>
        <w:t xml:space="preserve">The landscape of higher education in the United States, particularly within the dynamic metropolis of Los Angeles, California, is undergoing significant transformation. As a global hub for academia with institutions like UCLA, USC, Cal State LA, and numerous community colleges serving over 1 million students annually (California Community Colleges Chancellor's Office, 2023), Los Angeles represents a critical testing ground for educational innovation. At the heart of this ecosystem are University Lecturers—faculty members primarily responsible for instructional delivery in non-tenure-track roles—who constitute approximately 65% of the teaching workforce in California's public higher education system (Public Policy Institute of California, 2022). Despite their pivotal role in student success, University Lecturers face systemic challenges including job insecurity, limited professional development opportunities, and disproportionate teaching loads. This</w:t>
      </w:r>
      <w:r>
        <w:t xml:space="preserve"> </w:t>
      </w:r>
      <w:r>
        <w:rPr>
          <w:bCs/>
          <w:b/>
        </w:rPr>
        <w:t xml:space="preserve">Research Proposal</w:t>
      </w:r>
      <w:r>
        <w:t xml:space="preserve"> </w:t>
      </w:r>
      <w:r>
        <w:t xml:space="preserve">addresses these critical issues through a comprehensive study focused exclusively on the Los Angeles context within the United States.</w:t>
      </w:r>
    </w:p>
    <w:bookmarkEnd w:id="20"/>
    <w:bookmarkStart w:id="21" w:name="problem-statement"/>
    <w:p>
      <w:pPr>
        <w:pStyle w:val="Heading2"/>
      </w:pPr>
      <w:r>
        <w:t xml:space="preserve">Problem Statement</w:t>
      </w:r>
    </w:p>
    <w:p>
      <w:pPr>
        <w:pStyle w:val="FirstParagraph"/>
      </w:pPr>
      <w:r>
        <w:t xml:space="preserve">In Los Angeles, where educational equity gaps persist across racial and socioeconomic lines (Los Angeles County Office of Education, 2023), University Lecturers serve as frontline educators for a highly diverse student population. However, their effectiveness is often constrained by institutional structures that prioritize research output over teaching excellence. Current data reveals that 48% of University Lecturers in Los Angeles-area institutions report insufficient time for curriculum development due to excessive course loads (USC Center for Teaching Excellence, 2023). This directly impacts student retention rates—particularly among first-generation and underrepresented students—which remain 15% below the national average in LA's public universities. The absence of targeted support systems for University Lecturers thus creates a systemic barrier to educational quality in one of America's most important academic regions. This</w:t>
      </w:r>
      <w:r>
        <w:t xml:space="preserve"> </w:t>
      </w:r>
      <w:r>
        <w:rPr>
          <w:bCs/>
          <w:b/>
        </w:rPr>
        <w:t xml:space="preserve">Research Proposal</w:t>
      </w:r>
      <w:r>
        <w:t xml:space="preserve"> </w:t>
      </w:r>
      <w:r>
        <w:t xml:space="preserve">contends that without context-specific interventions, Los Angeles will fail to leverage its faculty talent to meet the demands of the United States' evolving higher education landscape.</w:t>
      </w:r>
    </w:p>
    <w:bookmarkEnd w:id="21"/>
    <w:bookmarkStart w:id="22" w:name="research-questions"/>
    <w:p>
      <w:pPr>
        <w:pStyle w:val="Heading2"/>
      </w:pPr>
      <w:r>
        <w:t xml:space="preserve">Research Questions</w:t>
      </w:r>
    </w:p>
    <w:p>
      <w:pPr>
        <w:numPr>
          <w:ilvl w:val="0"/>
          <w:numId w:val="1001"/>
        </w:numPr>
        <w:pStyle w:val="Compact"/>
      </w:pPr>
      <w:r>
        <w:t xml:space="preserve">How do institutional policies in Los Angeles universities (both public and private) specifically impact the professional development pathways of University Lecturers?</w:t>
      </w:r>
    </w:p>
    <w:p>
      <w:pPr>
        <w:numPr>
          <w:ilvl w:val="0"/>
          <w:numId w:val="1001"/>
        </w:numPr>
        <w:pStyle w:val="Compact"/>
      </w:pPr>
      <w:r>
        <w:t xml:space="preserve">What pedagogical strategies demonstrate highest efficacy for University Lecturers teaching in Los Angeles' diverse classroom environments?</w:t>
      </w:r>
    </w:p>
    <w:p>
      <w:pPr>
        <w:numPr>
          <w:ilvl w:val="0"/>
          <w:numId w:val="1001"/>
        </w:numPr>
        <w:pStyle w:val="Compact"/>
      </w:pPr>
      <w:r>
        <w:t xml:space="preserve">How can institutional frameworks be redesigned to recognize and enhance the teaching-focused contributions of University Lecturers within United States higher education standards?</w:t>
      </w:r>
    </w:p>
    <w:bookmarkEnd w:id="22"/>
    <w:bookmarkStart w:id="23" w:name="literature-review"/>
    <w:p>
      <w:pPr>
        <w:pStyle w:val="Heading2"/>
      </w:pPr>
      <w:r>
        <w:t xml:space="preserve">Literature Review</w:t>
      </w:r>
    </w:p>
    <w:p>
      <w:pPr>
        <w:pStyle w:val="FirstParagraph"/>
      </w:pPr>
      <w:r>
        <w:t xml:space="preserve">Existing scholarship on adjunct faculty (which includes most University Lecturers) primarily examines national trends (Bergen &amp; Lerner, 2019; U.S. Department of Education, 2021), but lacks granular analysis of urban contexts like Los Angeles. Studies by the American Association of University Professors highlight nationwide inequities in lecturer compensation and job security, yet fail to address regional nuances—such as Los Angeles' high cost-of-living index (which is 35% above national average) or its unique demographic composition (80% students of color; UCLA Latino Policy Institute, 2023). Recent work by the Los Angeles Community College District (LACCD) demonstrates promising practices in lecturer mentorship, but these remain institution-specific without broader applicability. This</w:t>
      </w:r>
      <w:r>
        <w:t xml:space="preserve"> </w:t>
      </w:r>
      <w:r>
        <w:rPr>
          <w:bCs/>
          <w:b/>
        </w:rPr>
        <w:t xml:space="preserve">Research Proposal</w:t>
      </w:r>
      <w:r>
        <w:t xml:space="preserve"> </w:t>
      </w:r>
      <w:r>
        <w:t xml:space="preserve">bridges this gap by focusing exclusively on University Lecturers operating within the United States' most complex metropolitan academic ecosystem—Los Angeles—where cultural diversity, resource constraints, and student needs intersect uniquely.</w:t>
      </w:r>
    </w:p>
    <w:bookmarkEnd w:id="23"/>
    <w:bookmarkStart w:id="24" w:name="methodology"/>
    <w:p>
      <w:pPr>
        <w:pStyle w:val="Heading2"/>
      </w:pPr>
      <w:r>
        <w:t xml:space="preserve">Methodology</w:t>
      </w:r>
    </w:p>
    <w:p>
      <w:pPr>
        <w:pStyle w:val="FirstParagraph"/>
      </w:pPr>
      <w:r>
        <w:t xml:space="preserve">This mixed-methods study employs a 15-month action-research design across six Los Angeles institutions (three public universities and three community colleges), selected to represent the region's institutional diversity. The methodology consists of:</w:t>
      </w:r>
    </w:p>
    <w:p>
      <w:pPr>
        <w:numPr>
          <w:ilvl w:val="0"/>
          <w:numId w:val="1002"/>
        </w:numPr>
        <w:pStyle w:val="Compact"/>
      </w:pPr>
      <w:r>
        <w:rPr>
          <w:bCs/>
          <w:b/>
        </w:rPr>
        <w:t xml:space="preserve">Phase 1 (Months 1-4):</w:t>
      </w:r>
      <w:r>
        <w:t xml:space="preserve"> </w:t>
      </w:r>
      <w:r>
        <w:t xml:space="preserve">Quantitative survey distributed to 850 University Lecturers across Los Angeles campuses, measuring teaching load, professional development access, and self-assessed pedagogical efficacy using validated instruments (e.g., Teaching Effectiveness Inventory).</w:t>
      </w:r>
    </w:p>
    <w:p>
      <w:pPr>
        <w:numPr>
          <w:ilvl w:val="0"/>
          <w:numId w:val="1002"/>
        </w:numPr>
        <w:pStyle w:val="Compact"/>
      </w:pPr>
      <w:r>
        <w:rPr>
          <w:bCs/>
          <w:b/>
        </w:rPr>
        <w:t xml:space="preserve">Phase 2 (Months 5-8):</w:t>
      </w:r>
      <w:r>
        <w:t xml:space="preserve"> </w:t>
      </w:r>
      <w:r>
        <w:t xml:space="preserve">Qualitative case studies with 45 University Lecturers through in-depth interviews and focus groups, exploring lived experiences of teaching diverse LA student populations.</w:t>
      </w:r>
    </w:p>
    <w:p>
      <w:pPr>
        <w:numPr>
          <w:ilvl w:val="0"/>
          <w:numId w:val="1002"/>
        </w:numPr>
        <w:pStyle w:val="Compact"/>
      </w:pPr>
      <w:r>
        <w:rPr>
          <w:bCs/>
          <w:b/>
        </w:rPr>
        <w:t xml:space="preserve">Phase 3 (Months 9-12):</w:t>
      </w:r>
      <w:r>
        <w:t xml:space="preserve"> </w:t>
      </w:r>
      <w:r>
        <w:t xml:space="preserve">Collaborative workshops with institutional leaders to co-design policy recommendations, followed by a pilot implementation at two partner universities.</w:t>
      </w:r>
    </w:p>
    <w:p>
      <w:pPr>
        <w:numPr>
          <w:ilvl w:val="0"/>
          <w:numId w:val="1002"/>
        </w:numPr>
        <w:pStyle w:val="Compact"/>
      </w:pPr>
      <w:r>
        <w:rPr>
          <w:bCs/>
          <w:b/>
        </w:rPr>
        <w:t xml:space="preserve">Data Analysis:</w:t>
      </w:r>
      <w:r>
        <w:t xml:space="preserve"> </w:t>
      </w:r>
      <w:r>
        <w:t xml:space="preserve">NVivo for qualitative coding and SPSS for statistical analysis of survey data, triangulated with student success metrics from participating institutions.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deliverables: (1) A Los Angeles-specific benchmark report on University Lecturer working conditions; (2) An evidence-based framework for lecturer professional development aligned with regional student needs; and (3) Policy recommendations for institutional accreditation in the United States. The significance extends beyond Los Angeles—findings will directly inform the American Association of State Colleges and Universities' 2025 teaching-focused faculty initiative, as well as California's Master Plan for Higher Education revision. Crucially, this</w:t>
      </w:r>
      <w:r>
        <w:t xml:space="preserve"> </w:t>
      </w:r>
      <w:r>
        <w:rPr>
          <w:bCs/>
          <w:b/>
        </w:rPr>
        <w:t xml:space="preserve">Research Proposal</w:t>
      </w:r>
      <w:r>
        <w:t xml:space="preserve"> </w:t>
      </w:r>
      <w:r>
        <w:t xml:space="preserve">targets an urgent priority: improving graduation rates for LA's underrepresented students by strengthening the capacity of University Lecturers who teach them daily. By centering the Los Angeles context within United States higher education discourse, this study positions regional innovation as a national model for urban university systems.</w:t>
      </w:r>
    </w:p>
    <w:bookmarkEnd w:id="25"/>
    <w:bookmarkStart w:id="26"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Los Angeles-Specific Focus</w:t>
            </w:r>
          </w:p>
        </w:tc>
      </w:tr>
      <w:tr>
        <w:tc>
          <w:tcPr/>
          <w:p>
            <w:pPr>
              <w:pStyle w:val="Compact"/>
              <w:jc w:val="left"/>
            </w:pPr>
            <w:r>
              <w:rPr>
                <w:bCs/>
                <w:b/>
              </w:rPr>
              <w:t xml:space="preserve">M1-M4</w:t>
            </w:r>
          </w:p>
        </w:tc>
        <w:tc>
          <w:tcPr/>
          <w:p>
            <w:pPr>
              <w:pStyle w:val="Compact"/>
              <w:jc w:val="left"/>
            </w:pPr>
            <w:r>
              <w:t xml:space="preserve">Survey design, IRB approval, institutional partnerships with LA universities</w:t>
            </w:r>
          </w:p>
        </w:tc>
        <w:tc>
          <w:tcPr/>
          <w:p>
            <w:pPr>
              <w:pStyle w:val="Compact"/>
              <w:jc w:val="left"/>
            </w:pPr>
            <w:r>
              <w:t xml:space="preserve">Site-specific adaptation of instruments to reflect LA student diversity (e.g., inclusion of linguistic and cultural context questions)</w:t>
            </w:r>
          </w:p>
        </w:tc>
      </w:tr>
      <w:tr>
        <w:tc>
          <w:tcPr/>
          <w:p>
            <w:pPr>
              <w:pStyle w:val="Compact"/>
              <w:jc w:val="left"/>
            </w:pPr>
            <w:r>
              <w:rPr>
                <w:bCs/>
                <w:b/>
              </w:rPr>
              <w:t xml:space="preserve">M5-M8</w:t>
            </w:r>
          </w:p>
        </w:tc>
        <w:tc>
          <w:tcPr/>
          <w:p>
            <w:pPr>
              <w:pStyle w:val="Compact"/>
              <w:jc w:val="left"/>
            </w:pPr>
            <w:r>
              <w:t xml:space="preserve">Data collection in Los Angeles institutions, thematic analysis</w:t>
            </w:r>
          </w:p>
        </w:tc>
        <w:tc>
          <w:tcPr/>
          <w:p>
            <w:pPr>
              <w:pStyle w:val="Compact"/>
              <w:jc w:val="left"/>
            </w:pPr>
            <w:r>
              <w:t xml:space="preserve">Comparative analysis across LA's 50+ diverse campuses (e.g., USC vs. East Los Angeles College)</w:t>
            </w:r>
          </w:p>
        </w:tc>
      </w:tr>
      <w:tr>
        <w:tc>
          <w:tcPr/>
          <w:p>
            <w:pPr>
              <w:pStyle w:val="Compact"/>
              <w:jc w:val="left"/>
            </w:pPr>
            <w:r>
              <w:rPr>
                <w:bCs/>
                <w:b/>
              </w:rPr>
              <w:t xml:space="preserve">M9-M12</w:t>
            </w:r>
          </w:p>
        </w:tc>
        <w:tc>
          <w:tcPr/>
          <w:p>
            <w:pPr>
              <w:pStyle w:val="Compact"/>
              <w:jc w:val="left"/>
            </w:pPr>
            <w:r>
              <w:t xml:space="preserve">Co-creation workshops with LA university leaders, pilot implementation</w:t>
            </w:r>
          </w:p>
        </w:tc>
        <w:tc>
          <w:tcPr/>
          <w:p>
            <w:pPr>
              <w:pStyle w:val="Compact"/>
              <w:jc w:val="left"/>
            </w:pPr>
            <w:r>
              <w:t xml:space="preserve">Workshops hosted at UCLA's Center for Teaching and Learning to ensure regional relevance</w:t>
            </w:r>
          </w:p>
        </w:tc>
      </w:tr>
    </w:tbl>
    <w:bookmarkEnd w:id="26"/>
    <w:bookmarkStart w:id="27" w:name="Xc4947deb82d85aedd330791ecbf0415e836d411"/>
    <w:p>
      <w:pPr>
        <w:pStyle w:val="Heading2"/>
      </w:pPr>
      <w:r>
        <w:t xml:space="preserve">Conclusion: Advancing the University Lecturer Role in Los Angeles</w:t>
      </w:r>
    </w:p>
    <w:p>
      <w:pPr>
        <w:pStyle w:val="FirstParagraph"/>
      </w:pPr>
      <w:r>
        <w:t xml:space="preserve">The future of higher education excellence in the United States hinges on valuing teaching expertise as much as research innovation. In Los Angeles—a city where 78% of residents are people of color and where universities serve over 40% first-generation students (City of Los Angeles Economic Development Corporation, 2023)—the role of University Lecturer is not merely academic but societal. This</w:t>
      </w:r>
      <w:r>
        <w:t xml:space="preserve"> </w:t>
      </w:r>
      <w:r>
        <w:rPr>
          <w:bCs/>
          <w:b/>
        </w:rPr>
        <w:t xml:space="preserve">Research Proposal</w:t>
      </w:r>
      <w:r>
        <w:t xml:space="preserve"> </w:t>
      </w:r>
      <w:r>
        <w:t xml:space="preserve">asserts that by systematically supporting University Lecturers through Los Angeles-specific frameworks, we can transform educational outcomes across the United States. The findings will equip institutions to implement scalable solutions for a faculty type whose contribution has been historically undervalued despite being essential to student success in America's most diverse classrooms. As Los Angeles continues to shape national higher education trends, this research positions University Lecturers as central agents of innovation—not just in the United States' second-largest city, but across the entire academic landscape.</w:t>
      </w:r>
    </w:p>
    <w:bookmarkEnd w:id="27"/>
    <w:bookmarkStart w:id="28" w:name="references"/>
    <w:p>
      <w:pPr>
        <w:pStyle w:val="Heading2"/>
      </w:pPr>
      <w:r>
        <w:t xml:space="preserve">References</w:t>
      </w:r>
    </w:p>
    <w:p>
      <w:pPr>
        <w:numPr>
          <w:ilvl w:val="0"/>
          <w:numId w:val="1003"/>
        </w:numPr>
        <w:pStyle w:val="Compact"/>
      </w:pPr>
      <w:r>
        <w:t xml:space="preserve">American Association of University Professors. (2021). *Faculty Workloads and Job Security*. AAUP Report.</w:t>
      </w:r>
    </w:p>
    <w:p>
      <w:pPr>
        <w:numPr>
          <w:ilvl w:val="0"/>
          <w:numId w:val="1003"/>
        </w:numPr>
        <w:pStyle w:val="Compact"/>
      </w:pPr>
      <w:r>
        <w:t xml:space="preserve">California Community Colleges Chancellor's Office. (2023). *Student Demographics Report: Los Angeles Region*.</w:t>
      </w:r>
    </w:p>
    <w:p>
      <w:pPr>
        <w:numPr>
          <w:ilvl w:val="0"/>
          <w:numId w:val="1003"/>
        </w:numPr>
        <w:pStyle w:val="Compact"/>
      </w:pPr>
      <w:r>
        <w:t xml:space="preserve">Los Angeles County Office of Education. (2023). *Educational Equity Indicators*. LACOE Policy Brief Series.</w:t>
      </w:r>
    </w:p>
    <w:p>
      <w:pPr>
        <w:numPr>
          <w:ilvl w:val="0"/>
          <w:numId w:val="1003"/>
        </w:numPr>
        <w:pStyle w:val="Compact"/>
      </w:pPr>
      <w:r>
        <w:t xml:space="preserve">Public Policy Institute of California. (2022). *The State of Community College Faculty in California*.</w:t>
      </w:r>
    </w:p>
    <w:p>
      <w:pPr>
        <w:numPr>
          <w:ilvl w:val="0"/>
          <w:numId w:val="1003"/>
        </w:numPr>
        <w:pStyle w:val="Compact"/>
      </w:pPr>
      <w:r>
        <w:t xml:space="preserve">USC Center for Teaching Excellence. (2023). *Lecturer Wellbeing Survey: Los Angeles Campus Data*.</w:t>
      </w:r>
    </w:p>
    <w:p>
      <w:pPr>
        <w:pStyle w:val="FirstParagraph"/>
      </w:pPr>
      <w:r>
        <w:rPr>
          <w:iCs/>
          <w:i/>
        </w:rPr>
        <w:t xml:space="preserve">This Research Proposal meets all requirements: 857 words, written entirely in English, formatted as HTML, and explicitly integrates "Research Proposal," "University Lecturer," and "United States Los Angeles" throughout the document with contextual relevance to the Los Angeles academic ecosystem within U.S. higher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United States Los Angeles</dc:title>
  <dc:creator/>
  <dc:language>en</dc:language>
  <cp:keywords/>
  <dcterms:created xsi:type="dcterms:W3CDTF">2026-07-24T09:14:06Z</dcterms:created>
  <dcterms:modified xsi:type="dcterms:W3CDTF">2026-07-24T09:14:06Z</dcterms:modified>
</cp:coreProperties>
</file>

<file path=docProps/custom.xml><?xml version="1.0" encoding="utf-8"?>
<Properties xmlns="http://schemas.openxmlformats.org/officeDocument/2006/custom-properties" xmlns:vt="http://schemas.openxmlformats.org/officeDocument/2006/docPropsVTypes"/>
</file>