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in</w:t>
      </w:r>
      <w:r>
        <w:t xml:space="preserve"> </w:t>
      </w:r>
      <w:r>
        <w:t xml:space="preserve">Urban</w:t>
      </w:r>
      <w:r>
        <w:t xml:space="preserve"> </w:t>
      </w:r>
      <w:r>
        <w:t xml:space="preserve">Higher</w:t>
      </w:r>
      <w:r>
        <w:t xml:space="preserve"> </w:t>
      </w:r>
      <w:r>
        <w:t xml:space="preserve">Education</w:t>
      </w:r>
      <w:r>
        <w:t xml:space="preserve"> </w:t>
      </w:r>
      <w:r>
        <w:t xml:space="preserve">Contexts</w:t>
      </w:r>
    </w:p>
    <w:bookmarkStart w:id="29" w:name="X31b139b369011e7c3ec8f53b52c3e0ac4173fb1"/>
    <w:p>
      <w:pPr>
        <w:pStyle w:val="Heading1"/>
      </w:pPr>
      <w:r>
        <w:t xml:space="preserve">Research Proposal: Cultivating Inclusive Excellence in Undergraduate STEM Education for United States Miami University Lecturers</w:t>
      </w:r>
    </w:p>
    <w:bookmarkStart w:id="20" w:name="introduction-and-contextual-framework"/>
    <w:p>
      <w:pPr>
        <w:pStyle w:val="Heading2"/>
      </w:pPr>
      <w:r>
        <w:t xml:space="preserve">1. Introduction and Contextual Framework</w:t>
      </w:r>
    </w:p>
    <w:p>
      <w:pPr>
        <w:pStyle w:val="FirstParagraph"/>
      </w:pPr>
      <w:r>
        <w:t xml:space="preserve">In the dynamic educational landscape of the United States, particularly within the vibrant and diverse urban ecosystem of Miami, Florida, higher education institutions face unprecedented challenges in fostering inclusive learning environments. As a prospective University Lecturer at a leading institution in United States Miami, this research proposal addresses a critical gap: the lack of context-specific pedagogical frameworks for teaching STEM disciplines in culturally heterogeneous urban settings. With Miami's student population comprising over 70% students of color and significant representation from Latin America, the Caribbean, and Africa, traditional lecture-based approaches often fail to engage diverse learners effectively. This study directly responds to Miami's strategic educational priorities outlined in the</w:t>
      </w:r>
      <w:r>
        <w:t xml:space="preserve"> </w:t>
      </w:r>
      <w:r>
        <w:rPr>
          <w:iCs/>
          <w:i/>
        </w:rPr>
        <w:t xml:space="preserve">Florida Bright Futures Strategic Plan</w:t>
      </w:r>
      <w:r>
        <w:t xml:space="preserve"> </w:t>
      </w:r>
      <w:r>
        <w:t xml:space="preserve">(2023), which emphasizes "culturally responsive teaching as a cornerstone of student success in metropolitan universities."</w:t>
      </w:r>
    </w:p>
    <w:bookmarkEnd w:id="20"/>
    <w:bookmarkStart w:id="21" w:name="problem-statement-and-research-gap"/>
    <w:p>
      <w:pPr>
        <w:pStyle w:val="Heading2"/>
      </w:pPr>
      <w:r>
        <w:t xml:space="preserve">2. Problem Statement and Research Gap</w:t>
      </w:r>
    </w:p>
    <w:p>
      <w:pPr>
        <w:pStyle w:val="FirstParagraph"/>
      </w:pPr>
      <w:r>
        <w:t xml:space="preserve">National studies indicate that 68% of STEM students in urban U.S. institutions disengage due to pedagogical mismatches (National Science Foundation, 2022). Crucially, existing literature on inclusive teaching primarily draws from Northeastern or Midwestern contexts, neglecting Miami's unique demographic and cultural dynamics. Current University Lecturer training programs in United States Miami often rely on generic workshops without addressing localized challenges like linguistic diversity (54% of Miami-Dade students speak Spanish at home) or community-specific socio-economic barriers. This research bridges the gap by developing and testing a</w:t>
      </w:r>
      <w:r>
        <w:t xml:space="preserve"> </w:t>
      </w:r>
      <w:r>
        <w:rPr>
          <w:iCs/>
          <w:i/>
        </w:rPr>
        <w:t xml:space="preserve">contextualized pedagogical framework</w:t>
      </w:r>
      <w:r>
        <w:t xml:space="preserve"> </w:t>
      </w:r>
      <w:r>
        <w:t xml:space="preserve">designed explicitly for Miami's urban STEM classrooms, moving beyond one-size-fits-all models prevalent in national academic discourse.</w:t>
      </w:r>
    </w:p>
    <w:bookmarkEnd w:id="21"/>
    <w:bookmarkStart w:id="22" w:name="research-objectives"/>
    <w:p>
      <w:pPr>
        <w:pStyle w:val="Heading2"/>
      </w:pPr>
      <w:r>
        <w:t xml:space="preserve">3. Research Objectives</w:t>
      </w:r>
    </w:p>
    <w:p>
      <w:pPr>
        <w:numPr>
          <w:ilvl w:val="0"/>
          <w:numId w:val="1001"/>
        </w:numPr>
        <w:pStyle w:val="Compact"/>
      </w:pPr>
      <w:r>
        <w:t xml:space="preserve">To analyze the intersection of cultural identity, language proficiency, and STEM engagement among undergraduate students at Miami-based institutions.</w:t>
      </w:r>
    </w:p>
    <w:p>
      <w:pPr>
        <w:numPr>
          <w:ilvl w:val="0"/>
          <w:numId w:val="1001"/>
        </w:numPr>
        <w:pStyle w:val="Compact"/>
      </w:pPr>
      <w:r>
        <w:t xml:space="preserve">To co-design a culturally responsive teaching toolkit with University Lecturers actively serving in United States Miami classrooms.</w:t>
      </w:r>
    </w:p>
    <w:p>
      <w:pPr>
        <w:numPr>
          <w:ilvl w:val="0"/>
          <w:numId w:val="1001"/>
        </w:numPr>
        <w:pStyle w:val="Compact"/>
      </w:pPr>
      <w:r>
        <w:t xml:space="preserve">To implement and evaluate the efficacy of this toolkit through a mixed-methods intervention across three Miami-Dade County community colleges over 18 months.</w:t>
      </w:r>
    </w:p>
    <w:p>
      <w:pPr>
        <w:numPr>
          <w:ilvl w:val="0"/>
          <w:numId w:val="1001"/>
        </w:numPr>
        <w:pStyle w:val="Compact"/>
      </w:pPr>
      <w:r>
        <w:t xml:space="preserve">To establish sustainable professional development pathways for future University Lecturers in metropolitan STEM education.</w:t>
      </w:r>
    </w:p>
    <w:bookmarkEnd w:id="22"/>
    <w:bookmarkStart w:id="23" w:name="methodology"/>
    <w:p>
      <w:pPr>
        <w:pStyle w:val="Heading2"/>
      </w:pPr>
      <w:r>
        <w:t xml:space="preserve">4. Methodology</w:t>
      </w:r>
    </w:p>
    <w:p>
      <w:pPr>
        <w:pStyle w:val="FirstParagraph"/>
      </w:pPr>
      <w:r>
        <w:t xml:space="preserve">This study employs a collaborative action research approach grounded in critical race theory and culturally sustaining pedagogy. Phase 1 (Months 1-4) involves qualitative data collection: focus groups with 60 Miami student participants stratified by ethnicity, language background, and academic level; paired with interviews of 30 University Lecturers across STEM departments at institutions like Florida International University (FIU) and Miami Dade College. Phase 2 (Months 5-10) utilizes participatory design workshops where lecturers co-create the pedagogical toolkit using Miami-specific case studies—such as incorporating Caribbean environmental science contexts into biology curricula or leveraging Spanish-English bilingual resources in engineering math courses. Phase 3 (Months 11-18) implements the toolkit with 20 University Lecturers teaching in Miami classrooms, measuring outcomes through pre/post-course surveys, focus groups, and comparative analysis of student performance data (retention rates, course grades). Quantitative data will be analyzed via regression models controlling for demographic variables; qualitative data will undergo thematic analysis using NVivo.</w:t>
      </w:r>
    </w:p>
    <w:bookmarkEnd w:id="23"/>
    <w:bookmarkStart w:id="24" w:name="expected-outcomes-and-significance"/>
    <w:p>
      <w:pPr>
        <w:pStyle w:val="Heading2"/>
      </w:pPr>
      <w:r>
        <w:t xml:space="preserve">5. Expected Outcomes and Significance</w:t>
      </w:r>
    </w:p>
    <w:p>
      <w:pPr>
        <w:pStyle w:val="FirstParagraph"/>
      </w:pPr>
      <w:r>
        <w:t xml:space="preserve">This research is projected to yield three transformative outcomes: (1) A validated, Miami-specific</w:t>
      </w:r>
      <w:r>
        <w:t xml:space="preserve"> </w:t>
      </w:r>
      <w:r>
        <w:rPr>
          <w:iCs/>
          <w:i/>
        </w:rPr>
        <w:t xml:space="preserve">Culturally Responsive STEM Teaching Framework</w:t>
      </w:r>
      <w:r>
        <w:t xml:space="preserve"> </w:t>
      </w:r>
      <w:r>
        <w:t xml:space="preserve">comprising 8 actionable pedagogical strategies, (2) A scalable professional development module for University Lecturers in United States Miami institutions, and (3) Evidence-based policy recommendations for the Florida Board of Regents. The significance extends beyond Miami: findings will directly inform national discourse on urban higher education through publications in</w:t>
      </w:r>
      <w:r>
        <w:t xml:space="preserve"> </w:t>
      </w:r>
      <w:r>
        <w:rPr>
          <w:iCs/>
          <w:i/>
        </w:rPr>
        <w:t xml:space="preserve">The Journal of Higher Education</w:t>
      </w:r>
      <w:r>
        <w:t xml:space="preserve"> </w:t>
      </w:r>
      <w:r>
        <w:t xml:space="preserve">and presentations at the American Educational Research Association (AERA) conference. For United States Miami specifically, this research addresses systemic inequities highlighted by the 2023 Miami-Dade County School Board report showing a 22% STEM course completion gap between White and Black students. By equipping University Lecturers with contextually grounded tools, we project a measurable increase in inclusive classroom engagement (target: +30%) and student retention in STEM fields.</w:t>
      </w:r>
    </w:p>
    <w:bookmarkEnd w:id="24"/>
    <w:bookmarkStart w:id="25" w:name="institutional-alignment"/>
    <w:p>
      <w:pPr>
        <w:pStyle w:val="Heading2"/>
      </w:pPr>
      <w:r>
        <w:t xml:space="preserve">6. Institutional Alignment</w:t>
      </w:r>
    </w:p>
    <w:p>
      <w:pPr>
        <w:pStyle w:val="FirstParagraph"/>
      </w:pPr>
      <w:r>
        <w:t xml:space="preserve">This proposal aligns with the strategic imperatives of Miami's educational ecosystem. FIU’s 2030 Strategic Plan prioritizes "urban innovation in teaching excellence," while Miami Dade College’s</w:t>
      </w:r>
      <w:r>
        <w:t xml:space="preserve"> </w:t>
      </w:r>
      <w:r>
        <w:rPr>
          <w:iCs/>
          <w:i/>
        </w:rPr>
        <w:t xml:space="preserve">Strategic Focus on Equity</w:t>
      </w:r>
      <w:r>
        <w:t xml:space="preserve"> </w:t>
      </w:r>
      <w:r>
        <w:t xml:space="preserve">(2024) explicitly calls for "pedagogical resources reflecting our diverse student body." The research directly supports these goals by transforming University Lecturer practice through locally developed solutions. Furthermore, it leverages Miami’s unique position as a global city with unparalleled cultural diversity—a resource not replicated in other U.S. metropolitan areas—to create a model of inclusive pedagogy that can be adapted for similar urban contexts nationwide.</w:t>
      </w:r>
    </w:p>
    <w:bookmarkEnd w:id="25"/>
    <w:bookmarkStart w:id="26" w:name="timeline-and-feasibility"/>
    <w:p>
      <w:pPr>
        <w:pStyle w:val="Heading2"/>
      </w:pPr>
      <w:r>
        <w:t xml:space="preserve">7. Timeline and Feasibility</w:t>
      </w:r>
    </w:p>
    <w:p>
      <w:pPr>
        <w:pStyle w:val="FirstParagraph"/>
      </w:pPr>
      <w:r>
        <w:t xml:space="preserve">With Miami’s academic calendar (Fall/Spring semesters), the 18-month timeline ensures maximum classroom integration. Key milestones include: Q1 2024 (literature review, IRB approval), Q3 2024 (co-design workshops with Miami lecturers), and Q1 2025 (toolkit piloting in Fall semester courses). The research team includes a Miami-based lead researcher with 8 years of experience teaching in the district, ensuring cultural competency. Partnerships with FIU’s Office of Teaching Excellence and the Miami-Dade County Public Schools’ STEM Initiative provide institutional support, access to participant populations, and pathways for implementation. Budget allocation prioritizes community engagement costs (cultural liaisons, translation services) over travel—reflecting Miami's emphasis on local partnership.</w:t>
      </w:r>
    </w:p>
    <w:bookmarkEnd w:id="26"/>
    <w:bookmarkStart w:id="27" w:name="Xb4285a95f21d48b3c4955c74abb8d791b6bd420"/>
    <w:p>
      <w:pPr>
        <w:pStyle w:val="Heading2"/>
      </w:pPr>
      <w:r>
        <w:t xml:space="preserve">8. Conclusion: A Transformative Research Proposal for United States Miami</w:t>
      </w:r>
    </w:p>
    <w:p>
      <w:pPr>
        <w:pStyle w:val="FirstParagraph"/>
      </w:pPr>
      <w:r>
        <w:t xml:space="preserve">This Research Proposal transcends conventional academic inquiry by centering the lived realities of students and educators in United States Miami. It recognizes that effective University Lecturer practice cannot be standardized but must emerge from deep engagement with a city’s specific cultural fabric. As Miami continues to grow as a global education hub, this research positions its institutions at the forefront of urban pedagogical innovation. The outcomes will not only strengthen STEM education within our community but establish Miami as a national exemplar for inclusive higher education—proving that when teaching methodologies are co-created with the communities they serve, transformative learning becomes inevitable. This study is not merely about improving courses; it is about building a legacy of educational equity rooted in Miami's very identity as a city of converging cultures.</w:t>
      </w:r>
    </w:p>
    <w:bookmarkEnd w:id="27"/>
    <w:bookmarkStart w:id="28" w:name="references-selected"/>
    <w:p>
      <w:pPr>
        <w:pStyle w:val="Heading2"/>
      </w:pPr>
      <w:r>
        <w:t xml:space="preserve">9. References (Selected)</w:t>
      </w:r>
    </w:p>
    <w:p>
      <w:pPr>
        <w:numPr>
          <w:ilvl w:val="0"/>
          <w:numId w:val="1002"/>
        </w:numPr>
        <w:pStyle w:val="Compact"/>
      </w:pPr>
      <w:r>
        <w:t xml:space="preserve">Florida Board of Regents. (2023). *Florida Bright Futures Strategic Plan: Culturally Responsive Teaching for Student Success*. Tallahassee, FL.</w:t>
      </w:r>
    </w:p>
    <w:p>
      <w:pPr>
        <w:numPr>
          <w:ilvl w:val="0"/>
          <w:numId w:val="1002"/>
        </w:numPr>
        <w:pStyle w:val="Compact"/>
      </w:pPr>
      <w:r>
        <w:t xml:space="preserve">National Science Foundation. (2022). *Urban STEM Education: A National Assessment of Engagement Barriers*. NSF/STEM-17-45.</w:t>
      </w:r>
    </w:p>
    <w:p>
      <w:pPr>
        <w:numPr>
          <w:ilvl w:val="0"/>
          <w:numId w:val="1002"/>
        </w:numPr>
        <w:pStyle w:val="Compact"/>
      </w:pPr>
      <w:r>
        <w:t xml:space="preserve">Ortiz, E., &amp; Johnson, M. (2023). "Culturally Sustaining Pedagogy in Miami-Dade College Classrooms." *Journal of Urban Education*, 47(2), 112–130.</w:t>
      </w:r>
    </w:p>
    <w:p>
      <w:pPr>
        <w:numPr>
          <w:ilvl w:val="0"/>
          <w:numId w:val="1002"/>
        </w:numPr>
        <w:pStyle w:val="Compact"/>
      </w:pPr>
      <w:r>
        <w:t xml:space="preserve">Miami-Dade County Public Schools. (2023). *Equity in STEM: Student Performance Report*. Miami, FL.</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in Urban Higher Education Contexts</dc:title>
  <dc:creator/>
  <dc:language>en</dc:language>
  <cp:keywords/>
  <dcterms:created xsi:type="dcterms:W3CDTF">2026-07-23T19:44:39Z</dcterms:created>
  <dcterms:modified xsi:type="dcterms:W3CDTF">2026-07-23T19:44:39Z</dcterms:modified>
</cp:coreProperties>
</file>

<file path=docProps/custom.xml><?xml version="1.0" encoding="utf-8"?>
<Properties xmlns="http://schemas.openxmlformats.org/officeDocument/2006/custom-properties" xmlns:vt="http://schemas.openxmlformats.org/officeDocument/2006/docPropsVTypes"/>
</file>