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Academic</w:t>
      </w:r>
      <w:r>
        <w:t xml:space="preserve"> </w:t>
      </w:r>
      <w:r>
        <w:t xml:space="preserve">Excellence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Tashkent,</w:t>
      </w:r>
      <w:r>
        <w:t xml:space="preserve"> </w:t>
      </w:r>
      <w:r>
        <w:t xml:space="preserve">Uzbekistan</w:t>
      </w:r>
    </w:p>
    <w:bookmarkStart w:id="29" w:name="Xb1223590af956e290824dd81dad21e094d83136"/>
    <w:p>
      <w:pPr>
        <w:pStyle w:val="Heading1"/>
      </w:pPr>
      <w:r>
        <w:t xml:space="preserve">Research Proposal: Advancing Pedagogical Competencies of University Lecturers in Tashkent, Uzbekistan</w:t>
      </w:r>
    </w:p>
    <w:bookmarkStart w:id="20" w:name="introduction"/>
    <w:p>
      <w:pPr>
        <w:pStyle w:val="Heading2"/>
      </w:pPr>
      <w:r>
        <w:t xml:space="preserve">Introduction</w:t>
      </w:r>
    </w:p>
    <w:p>
      <w:pPr>
        <w:pStyle w:val="FirstParagraph"/>
      </w:pPr>
      <w:r>
        <w:t xml:space="preserve">The educational landscape of Uzbekistan is undergoing transformative changes as the nation prioritizes higher education reform to align with global standards. Within this context, the role of the University Lecturer stands as a pivotal element in shaping academic excellence and fostering innovation at institutions across Uzbekistan Tashkent. This Research Proposal addresses critical gaps in lecturer development programs, particularly focusing on pedagogical methodologies, digital integration, and cultural responsiveness within Tashkent's premier universities. As Uzbekistan accelerates its commitment to the Bologna Process and international accreditation frameworks, understanding the evolving responsibilities of University Lecturers becomes essential for sustainable educational advancement. This study will examine how current training models impact teaching effectiveness in Tashkent's academic environment, positioning it as a crucial intervention for national educational development.</w:t>
      </w:r>
    </w:p>
    <w:bookmarkEnd w:id="20"/>
    <w:bookmarkStart w:id="21" w:name="literature-review"/>
    <w:p>
      <w:pPr>
        <w:pStyle w:val="Heading2"/>
      </w:pPr>
      <w:r>
        <w:t xml:space="preserve">Literature Review</w:t>
      </w:r>
    </w:p>
    <w:p>
      <w:pPr>
        <w:pStyle w:val="FirstParagraph"/>
      </w:pPr>
      <w:r>
        <w:t xml:space="preserve">Existing scholarship on higher education in Central Asia highlights persistent challenges in lecturer professional development. Studies by the World Bank (2019) and UNESCO (2021) identify insufficient pedagogical training as a key constraint to educational quality in Uzbekistan Tashkent. While international frameworks emphasize competency-based lecturer development, localized research remains scarce. Recent works by Karimov (2022) on Tashkent State University underscore the disconnect between theoretical teaching approaches and practical classroom application, particularly in STEM disciplines. Similarly, a 2023 survey by the Ministry of Higher Education revealed that 68% of University Lecturers in Uzbekistan Tashkent received minimal formal pedagogy training, leading to reliance on traditional lecture methods. This gap necessitates context-specific research to design interventions responsive to Uzbekistan's socio-educational dynamics.</w:t>
      </w:r>
    </w:p>
    <w:bookmarkEnd w:id="21"/>
    <w:bookmarkStart w:id="22" w:name="research-objectives"/>
    <w:p>
      <w:pPr>
        <w:pStyle w:val="Heading2"/>
      </w:pPr>
      <w:r>
        <w:t xml:space="preserve">Research Objectives</w:t>
      </w:r>
    </w:p>
    <w:p>
      <w:pPr>
        <w:pStyle w:val="FirstParagraph"/>
      </w:pPr>
      <w:r>
        <w:t xml:space="preserve">This Research Proposal outlines three core objectives:</w:t>
      </w:r>
    </w:p>
    <w:p>
      <w:pPr>
        <w:numPr>
          <w:ilvl w:val="0"/>
          <w:numId w:val="1001"/>
        </w:numPr>
        <w:pStyle w:val="Compact"/>
      </w:pPr>
      <w:r>
        <w:t xml:space="preserve">To assess current pedagogical training frameworks for University Lecturers across key universities in Uzbekistan Tashkent, identifying strengths and systemic weaknesses.</w:t>
      </w:r>
    </w:p>
    <w:p>
      <w:pPr>
        <w:numPr>
          <w:ilvl w:val="0"/>
          <w:numId w:val="1001"/>
        </w:numPr>
        <w:pStyle w:val="Compact"/>
      </w:pPr>
      <w:r>
        <w:t xml:space="preserve">To analyze the impact of digital literacy programs on teaching methodologies among lecturers in Tashkent's higher education institutions.</w:t>
      </w:r>
    </w:p>
    <w:p>
      <w:pPr>
        <w:numPr>
          <w:ilvl w:val="0"/>
          <w:numId w:val="1001"/>
        </w:numPr>
        <w:pStyle w:val="Compact"/>
      </w:pPr>
      <w:r>
        <w:t xml:space="preserve">To co-develop a culturally responsive lecturer development model tailored to Uzbekistan's academic context, emphasizing intercultural communication and student-centered pedagogy.</w:t>
      </w:r>
    </w:p>
    <w:bookmarkEnd w:id="22"/>
    <w:bookmarkStart w:id="23" w:name="methodology"/>
    <w:p>
      <w:pPr>
        <w:pStyle w:val="Heading2"/>
      </w:pPr>
      <w:r>
        <w:t xml:space="preserve">Methodology</w:t>
      </w:r>
    </w:p>
    <w:p>
      <w:pPr>
        <w:pStyle w:val="FirstParagraph"/>
      </w:pPr>
      <w:r>
        <w:t xml:space="preserve">This mixed-methods study will employ a sequential explanatory design over 18 months. Phase 1 (Months 1-6) involves quantitative data collection through surveys distributed to 350 University Lecturers at Tashkent National University, Uzbekistan State Economic University, and Tashkent Institute of Irrigation and Agricultural Mechanization. The survey will measure competencies in curriculum design, technology integration, and student engagement using validated scales adapted from the European Higher Education Area standards. Phase 2 (Months 7-12) comprises qualitative fieldwork: focus groups with academic deans (n=15) and classroom observations of 40 lecturers across diverse disciplines. Phase 3 (Months 13-18) will implement a pilot development framework in two Tashkent institutions, evaluating its efficacy through pre/post-training assessments and student feedback mechanisms. All data collection will adhere to Uzbekistan's National Research Ethics Guidelines, with institutional approvals secured from the Ministry of Higher Education.</w:t>
      </w:r>
    </w:p>
    <w:bookmarkEnd w:id="23"/>
    <w:bookmarkStart w:id="24" w:name="expected-outcomes"/>
    <w:p>
      <w:pPr>
        <w:pStyle w:val="Heading2"/>
      </w:pPr>
      <w:r>
        <w:t xml:space="preserve">Expected Outcomes</w:t>
      </w:r>
    </w:p>
    <w:p>
      <w:pPr>
        <w:pStyle w:val="FirstParagraph"/>
      </w:pPr>
      <w:r>
        <w:t xml:space="preserve">The Research Proposal anticipates producing five significant outcomes: (1) A comprehensive diagnostic report mapping lecturer competency gaps across Tashkent; (2) A digital pedagogy toolkit integrating Uzbekistan's language and cultural context; (3) A validated model for continuous professional development of University Lecturers, adaptable to regional universities; (4) Policy briefs for Uzbekistan's Ministry of Higher Education on institutionalizing lecturer training frameworks; and (5) Peer-reviewed publications targeting international journals in higher education research. Crucially, this project will generate scalable solutions addressing Tashkent's specific needs—such as optimizing resource allocation across urban campuses and bridging the digital divide in academic technology access.</w:t>
      </w:r>
    </w:p>
    <w:bookmarkEnd w:id="24"/>
    <w:bookmarkStart w:id="25" w:name="significance-of-the-study"/>
    <w:p>
      <w:pPr>
        <w:pStyle w:val="Heading2"/>
      </w:pPr>
      <w:r>
        <w:t xml:space="preserve">Significance of the Study</w:t>
      </w:r>
    </w:p>
    <w:p>
      <w:pPr>
        <w:pStyle w:val="FirstParagraph"/>
      </w:pPr>
      <w:r>
        <w:t xml:space="preserve">This Research Proposal holds exceptional relevance for Uzbekistan Tashkent's national education strategy. As Uzbekistan accelerates its vision for becoming a knowledge-based economy by 2030, University Lecturers serve as primary agents of change. By focusing on lecturer efficacy, this study directly supports the Government of Uzbekistan's Priority Agenda "New Uzbekistan," which prioritizes modernizing higher education infrastructure and faculty capacity. The outcomes will empower University Lecturers in Tashkent to deliver more engaging curricula aligned with international standards while respecting Uzbek cultural values—critical for retaining students in domestic institutions rather than seeking foreign education. Furthermore, the project establishes a replicable framework applicable across Uzbekistan's regional universities, positioning Tashkent as a model for Central Asian educational innovation. This research also contributes to global scholarship by providing evidence on adapting Western pedagogical models to non-Western academic contexts—a gap identified in comparative higher education literature.</w:t>
      </w:r>
    </w:p>
    <w:bookmarkEnd w:id="25"/>
    <w:bookmarkStart w:id="26" w:name="timeline-and-resource-allocation"/>
    <w:p>
      <w:pPr>
        <w:pStyle w:val="Heading2"/>
      </w:pPr>
      <w:r>
        <w:t xml:space="preserve">Timeline and Resource Allocation</w:t>
      </w:r>
    </w:p>
    <w:p>
      <w:pPr>
        <w:pStyle w:val="FirstParagraph"/>
      </w:pPr>
      <w:r>
        <w:t xml:space="preserve">The Research Proposal includes a phased implementation plan. Months 1-3 focus on stakeholder engagement with Tashkent universities, securing ethics approvals, and instrument development. Months 4-6 involve survey deployment and data collection, while months 7-10 analyze quantitative results and initiate qualitative fieldwork. The development phase (months 11-15) creates the pilot framework with lecturer co-design workshops. Final evaluation (months 16-18) synthesizes findings for policy dissemination. Budget allocation prioritizes human resources (researchers, data analysts), localization costs for Uzbek language materials, and technology support for Tashkent institutions' digital infrastructure—ensuring all expenditures align with Ministry of Higher Education priorities.</w:t>
      </w:r>
    </w:p>
    <w:bookmarkEnd w:id="26"/>
    <w:bookmarkStart w:id="27" w:name="conclusion"/>
    <w:p>
      <w:pPr>
        <w:pStyle w:val="Heading2"/>
      </w:pPr>
      <w:r>
        <w:t xml:space="preserve">Conclusion</w:t>
      </w:r>
    </w:p>
    <w:p>
      <w:pPr>
        <w:pStyle w:val="FirstParagraph"/>
      </w:pPr>
      <w:r>
        <w:t xml:space="preserve">In conclusion, this Research Proposal presents a vital initiative to elevate the professionalism of University Lecturers in Uzbekistan Tashkent—a cornerstone of national educational progress. By centering local realities within a global framework, it moves beyond theoretical discourse to deliver actionable strategies for systemic improvement. The study's focus on cultural contextualization ensures that proposed models will resonate authentically with Uzbek educators, avoiding the pitfalls of one-size-fits-all international solutions. As Uzbekistan positions itself as a leader in Central Asian higher education reform, this research directly supports institutional capacity building at the most fundamental level: the University Lecturer. We request approval and partnership to implement this proposal, confident it will yield transformative benefits for Tashkent's academic community and Uzbekistan's educational future.</w:t>
      </w:r>
    </w:p>
    <w:bookmarkEnd w:id="27"/>
    <w:bookmarkStart w:id="28" w:name="references"/>
    <w:p>
      <w:pPr>
        <w:pStyle w:val="Heading2"/>
      </w:pPr>
      <w:r>
        <w:t xml:space="preserve">References</w:t>
      </w:r>
    </w:p>
    <w:p>
      <w:pPr>
        <w:pStyle w:val="FirstParagraph"/>
      </w:pPr>
      <w:r>
        <w:t xml:space="preserve">World Bank. (2019). *Uzbekistan Higher Education Reform: Strengthening Quality and Equity*. Washington, DC: World Bank Group.</w:t>
      </w:r>
      <w:r>
        <w:br/>
      </w:r>
      <w:r>
        <w:t xml:space="preserve">UNESCO. (2021). *Education for Sustainable Development in Central Asia*. Paris: UNESCO Publishing.</w:t>
      </w:r>
      <w:r>
        <w:br/>
      </w:r>
      <w:r>
        <w:t xml:space="preserve">Karimov, S. (2022). "Pedagogical Challenges in Tashkent's Universities." *Journal of Asian Higher Education*, 8(3), 45-67.</w:t>
      </w:r>
      <w:r>
        <w:br/>
      </w:r>
      <w:r>
        <w:t xml:space="preserve">Ministry of Higher Education, Uzbekistan. (2023). *National Survey on Lecturer Competencies*. Tashkent: Government Printing House.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Academic Excellence of University Lecturers in Tashkent, Uzbekistan</dc:title>
  <dc:creator/>
  <dc:language>en</dc:language>
  <cp:keywords/>
  <dcterms:created xsi:type="dcterms:W3CDTF">2026-07-24T17:59:59Z</dcterms:created>
  <dcterms:modified xsi:type="dcterms:W3CDTF">2026-07-24T17:59:59Z</dcterms:modified>
</cp:coreProperties>
</file>

<file path=docProps/custom.xml><?xml version="1.0" encoding="utf-8"?>
<Properties xmlns="http://schemas.openxmlformats.org/officeDocument/2006/custom-properties" xmlns:vt="http://schemas.openxmlformats.org/officeDocument/2006/docPropsVTypes"/>
</file>